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8A" w:rsidRDefault="00F46A10">
      <w:pPr>
        <w:adjustRightInd w:val="0"/>
        <w:snapToGrid w:val="0"/>
        <w:spacing w:line="360" w:lineRule="auto"/>
        <w:rPr>
          <w:rFonts w:eastAsia="仿宋_GB2312"/>
          <w:sz w:val="32"/>
          <w:szCs w:val="32"/>
        </w:rPr>
      </w:pPr>
      <w:r>
        <w:rPr>
          <w:rFonts w:eastAsia="仿宋_GB2312" w:hint="eastAsia"/>
          <w:sz w:val="32"/>
          <w:szCs w:val="32"/>
        </w:rPr>
        <w:t>附件</w:t>
      </w:r>
      <w:r>
        <w:rPr>
          <w:rFonts w:eastAsia="仿宋_GB2312" w:hint="eastAsia"/>
          <w:sz w:val="32"/>
          <w:szCs w:val="32"/>
        </w:rPr>
        <w:t>1</w:t>
      </w:r>
    </w:p>
    <w:p w:rsidR="007F3E8A" w:rsidRDefault="00F46A10">
      <w:pPr>
        <w:spacing w:line="600" w:lineRule="exact"/>
        <w:jc w:val="center"/>
        <w:rPr>
          <w:rFonts w:ascii="华文中宋" w:eastAsia="华文中宋" w:hAnsi="华文中宋"/>
          <w:sz w:val="36"/>
          <w:szCs w:val="36"/>
        </w:rPr>
      </w:pPr>
      <w:r>
        <w:rPr>
          <w:rFonts w:ascii="华文中宋" w:eastAsia="华文中宋" w:hAnsi="华文中宋"/>
          <w:sz w:val="36"/>
          <w:szCs w:val="36"/>
        </w:rPr>
        <w:t>2019年市场秩序工作要点</w:t>
      </w:r>
    </w:p>
    <w:p w:rsidR="007F3E8A" w:rsidRDefault="007F3E8A">
      <w:pPr>
        <w:snapToGrid w:val="0"/>
        <w:spacing w:line="360" w:lineRule="auto"/>
        <w:ind w:firstLineChars="200" w:firstLine="640"/>
        <w:rPr>
          <w:rFonts w:eastAsia="仿宋_GB2312"/>
          <w:sz w:val="32"/>
          <w:szCs w:val="32"/>
        </w:rPr>
      </w:pPr>
    </w:p>
    <w:p w:rsidR="007F3E8A" w:rsidRDefault="00F46A10">
      <w:pPr>
        <w:snapToGrid w:val="0"/>
        <w:spacing w:line="360" w:lineRule="auto"/>
        <w:ind w:firstLineChars="200" w:firstLine="640"/>
        <w:rPr>
          <w:rFonts w:eastAsia="仿宋_GB2312"/>
          <w:sz w:val="32"/>
          <w:szCs w:val="32"/>
        </w:rPr>
      </w:pPr>
      <w:r>
        <w:rPr>
          <w:rFonts w:eastAsia="仿宋_GB2312"/>
          <w:sz w:val="32"/>
          <w:szCs w:val="32"/>
        </w:rPr>
        <w:t>2019</w:t>
      </w:r>
      <w:r>
        <w:rPr>
          <w:rFonts w:eastAsia="仿宋_GB2312"/>
          <w:sz w:val="32"/>
          <w:szCs w:val="32"/>
        </w:rPr>
        <w:t>年，市场秩序工作要以习近平新时代中国特色社会主义思想为指导，全面贯彻落实党的十九大、十九届二中、三中全会精神，坚持以人民为中心的发展思想，认真落实全国商务工作会议精神和部党组决策部署，围绕</w:t>
      </w:r>
      <w:r>
        <w:rPr>
          <w:rFonts w:eastAsia="仿宋_GB2312"/>
          <w:sz w:val="32"/>
          <w:szCs w:val="32"/>
        </w:rPr>
        <w:t>“</w:t>
      </w:r>
      <w:r>
        <w:rPr>
          <w:rFonts w:eastAsia="仿宋_GB2312"/>
          <w:sz w:val="32"/>
          <w:szCs w:val="32"/>
        </w:rPr>
        <w:t>一个奋斗目标、六项主要任务、八大行动计划</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一促两稳三重点</w:t>
      </w:r>
      <w:r>
        <w:rPr>
          <w:rFonts w:eastAsia="仿宋_GB2312"/>
          <w:sz w:val="32"/>
          <w:szCs w:val="32"/>
        </w:rPr>
        <w:t>”</w:t>
      </w:r>
      <w:r>
        <w:rPr>
          <w:rFonts w:eastAsia="仿宋_GB2312"/>
          <w:sz w:val="32"/>
          <w:szCs w:val="32"/>
        </w:rPr>
        <w:t>，加快职能转变和体制创新，强化商务领域事中事后监管，积极构建以信用为核心的流通治理新秩序，营造良好市场环境，促进消费扩大和升级。</w:t>
      </w:r>
    </w:p>
    <w:p w:rsidR="007F3E8A" w:rsidRDefault="00F46A10">
      <w:pPr>
        <w:snapToGrid w:val="0"/>
        <w:spacing w:line="360" w:lineRule="auto"/>
        <w:ind w:firstLineChars="196" w:firstLine="627"/>
        <w:rPr>
          <w:rFonts w:eastAsia="黑体"/>
          <w:sz w:val="32"/>
          <w:szCs w:val="32"/>
        </w:rPr>
      </w:pPr>
      <w:r>
        <w:rPr>
          <w:rFonts w:eastAsia="黑体"/>
          <w:sz w:val="32"/>
          <w:szCs w:val="32"/>
        </w:rPr>
        <w:t>一、高质量推动商务信用建设</w:t>
      </w:r>
    </w:p>
    <w:p w:rsidR="007F3E8A" w:rsidRDefault="00F46A10">
      <w:pPr>
        <w:ind w:firstLineChars="200" w:firstLine="640"/>
        <w:rPr>
          <w:rFonts w:eastAsia="仿宋_GB2312"/>
          <w:sz w:val="32"/>
          <w:szCs w:val="32"/>
        </w:rPr>
      </w:pPr>
      <w:r>
        <w:rPr>
          <w:rFonts w:eastAsia="仿宋_GB2312"/>
          <w:sz w:val="32"/>
          <w:szCs w:val="32"/>
        </w:rPr>
        <w:t>（一）贯彻落实《商务部关于深入推进商务信用建设的指导意见》（商</w:t>
      </w:r>
      <w:proofErr w:type="gramStart"/>
      <w:r>
        <w:rPr>
          <w:rFonts w:eastAsia="仿宋_GB2312"/>
          <w:sz w:val="32"/>
          <w:szCs w:val="32"/>
        </w:rPr>
        <w:t>秩</w:t>
      </w:r>
      <w:proofErr w:type="gramEnd"/>
      <w:r>
        <w:rPr>
          <w:rFonts w:eastAsia="仿宋_GB2312"/>
          <w:sz w:val="32"/>
          <w:szCs w:val="32"/>
        </w:rPr>
        <w:t>函〔</w:t>
      </w:r>
      <w:r>
        <w:rPr>
          <w:rFonts w:eastAsia="仿宋_GB2312"/>
          <w:sz w:val="32"/>
          <w:szCs w:val="32"/>
        </w:rPr>
        <w:t>2018</w:t>
      </w:r>
      <w:r>
        <w:rPr>
          <w:rFonts w:eastAsia="仿宋_GB2312"/>
          <w:sz w:val="32"/>
          <w:szCs w:val="32"/>
        </w:rPr>
        <w:t>〕</w:t>
      </w:r>
      <w:r>
        <w:rPr>
          <w:rFonts w:eastAsia="仿宋_GB2312"/>
          <w:sz w:val="32"/>
          <w:szCs w:val="32"/>
        </w:rPr>
        <w:t>762</w:t>
      </w:r>
      <w:r>
        <w:rPr>
          <w:rFonts w:eastAsia="仿宋_GB2312"/>
          <w:sz w:val="32"/>
          <w:szCs w:val="32"/>
        </w:rPr>
        <w:t>号），印发《</w:t>
      </w:r>
      <w:r>
        <w:rPr>
          <w:rFonts w:eastAsia="仿宋_GB2312"/>
          <w:sz w:val="32"/>
          <w:szCs w:val="32"/>
        </w:rPr>
        <w:t>2019</w:t>
      </w:r>
      <w:r>
        <w:rPr>
          <w:rFonts w:eastAsia="仿宋_GB2312"/>
          <w:sz w:val="32"/>
          <w:szCs w:val="32"/>
        </w:rPr>
        <w:t>年商务信用建设工作要点》，推动实施全过程信用监管，加强消费领域信用建设，开展诚信营商环境建设。</w:t>
      </w:r>
    </w:p>
    <w:p w:rsidR="007F3E8A" w:rsidRDefault="00F46A10">
      <w:pPr>
        <w:ind w:firstLineChars="200" w:firstLine="640"/>
        <w:rPr>
          <w:rFonts w:eastAsia="仿宋_GB2312"/>
          <w:sz w:val="32"/>
          <w:szCs w:val="32"/>
        </w:rPr>
      </w:pPr>
      <w:r>
        <w:rPr>
          <w:rFonts w:eastAsia="仿宋_GB2312"/>
          <w:sz w:val="32"/>
          <w:szCs w:val="32"/>
        </w:rPr>
        <w:t>（二）健全联合奖惩机制，落实联合奖惩合作备忘录，推动在单用途商业预付卡等重点领域出台联合奖惩对象名单认定标准，加大惩处力度。</w:t>
      </w:r>
    </w:p>
    <w:p w:rsidR="007F3E8A" w:rsidRDefault="00F46A10">
      <w:pPr>
        <w:ind w:firstLineChars="200" w:firstLine="640"/>
        <w:rPr>
          <w:rFonts w:eastAsia="仿宋_GB2312"/>
          <w:sz w:val="32"/>
          <w:szCs w:val="32"/>
        </w:rPr>
      </w:pPr>
      <w:r>
        <w:rPr>
          <w:rFonts w:eastAsia="仿宋_GB2312"/>
          <w:sz w:val="32"/>
          <w:szCs w:val="32"/>
        </w:rPr>
        <w:t>（三）依据《中国（海南）自由贸易实验区总体方案》，研究制定海南商务诚信</w:t>
      </w:r>
      <w:proofErr w:type="gramStart"/>
      <w:r>
        <w:rPr>
          <w:rFonts w:eastAsia="仿宋_GB2312"/>
          <w:sz w:val="32"/>
          <w:szCs w:val="32"/>
        </w:rPr>
        <w:t>示范省</w:t>
      </w:r>
      <w:proofErr w:type="gramEnd"/>
      <w:r>
        <w:rPr>
          <w:rFonts w:eastAsia="仿宋_GB2312"/>
          <w:sz w:val="32"/>
          <w:szCs w:val="32"/>
        </w:rPr>
        <w:t>建设工作方案。推动长三角等地区建立健全区域信用合作机制。</w:t>
      </w:r>
    </w:p>
    <w:p w:rsidR="007F3E8A" w:rsidRDefault="00F46A10">
      <w:pPr>
        <w:ind w:firstLineChars="200" w:firstLine="640"/>
        <w:rPr>
          <w:rFonts w:eastAsia="仿宋_GB2312"/>
          <w:sz w:val="32"/>
          <w:szCs w:val="32"/>
        </w:rPr>
      </w:pPr>
      <w:r>
        <w:rPr>
          <w:rFonts w:eastAsia="仿宋_GB2312"/>
          <w:sz w:val="32"/>
          <w:szCs w:val="32"/>
        </w:rPr>
        <w:lastRenderedPageBreak/>
        <w:t>（四）完善商务领域信用信息交换共享平台，加强商务信用信息平台建设指导，完善商务信用信息平台网络。</w:t>
      </w:r>
    </w:p>
    <w:p w:rsidR="007F3E8A" w:rsidRDefault="00F46A10">
      <w:pPr>
        <w:ind w:firstLineChars="200" w:firstLine="640"/>
        <w:rPr>
          <w:rFonts w:eastAsia="仿宋_GB2312"/>
          <w:sz w:val="32"/>
          <w:szCs w:val="32"/>
        </w:rPr>
      </w:pPr>
      <w:r>
        <w:rPr>
          <w:rFonts w:eastAsia="仿宋_GB2312"/>
          <w:sz w:val="32"/>
          <w:szCs w:val="32"/>
        </w:rPr>
        <w:t>（五）加强单用途商业预付卡管理顶层制度设计，加快修订《单用途商业预付卡管理办法（试行）》，部署开展单用途卡专项整治。</w:t>
      </w:r>
    </w:p>
    <w:p w:rsidR="007F3E8A" w:rsidRDefault="00F46A10">
      <w:pPr>
        <w:ind w:firstLineChars="200" w:firstLine="640"/>
        <w:rPr>
          <w:rFonts w:eastAsia="仿宋_GB2312"/>
          <w:sz w:val="32"/>
          <w:szCs w:val="32"/>
        </w:rPr>
      </w:pPr>
      <w:r>
        <w:rPr>
          <w:rFonts w:eastAsia="仿宋_GB2312"/>
          <w:sz w:val="32"/>
          <w:szCs w:val="32"/>
        </w:rPr>
        <w:t>（六）会同</w:t>
      </w:r>
      <w:r>
        <w:rPr>
          <w:rFonts w:eastAsia="仿宋_GB2312" w:hint="eastAsia"/>
          <w:sz w:val="32"/>
          <w:szCs w:val="32"/>
        </w:rPr>
        <w:t>中央宣传部</w:t>
      </w:r>
      <w:r>
        <w:rPr>
          <w:rFonts w:eastAsia="仿宋_GB2312"/>
          <w:sz w:val="32"/>
          <w:szCs w:val="32"/>
        </w:rPr>
        <w:t>等部门继续开展</w:t>
      </w:r>
      <w:r>
        <w:rPr>
          <w:rFonts w:eastAsia="仿宋_GB2312"/>
          <w:sz w:val="32"/>
          <w:szCs w:val="32"/>
        </w:rPr>
        <w:t>“</w:t>
      </w:r>
      <w:r>
        <w:rPr>
          <w:rFonts w:eastAsia="仿宋_GB2312"/>
          <w:sz w:val="32"/>
          <w:szCs w:val="32"/>
        </w:rPr>
        <w:t>诚信兴商宣传月</w:t>
      </w:r>
      <w:r>
        <w:rPr>
          <w:rFonts w:eastAsia="仿宋_GB2312"/>
          <w:sz w:val="32"/>
          <w:szCs w:val="32"/>
        </w:rPr>
        <w:t>”</w:t>
      </w:r>
      <w:r>
        <w:rPr>
          <w:rFonts w:eastAsia="仿宋_GB2312"/>
          <w:sz w:val="32"/>
          <w:szCs w:val="32"/>
        </w:rPr>
        <w:t>活动，创新活动形式，扩大活动效果。</w:t>
      </w:r>
    </w:p>
    <w:p w:rsidR="007F3E8A" w:rsidRDefault="00F46A10">
      <w:pPr>
        <w:snapToGrid w:val="0"/>
        <w:spacing w:line="360" w:lineRule="auto"/>
        <w:ind w:firstLineChars="196" w:firstLine="627"/>
        <w:rPr>
          <w:rFonts w:eastAsia="黑体"/>
          <w:sz w:val="32"/>
          <w:szCs w:val="32"/>
        </w:rPr>
      </w:pPr>
      <w:r>
        <w:rPr>
          <w:rFonts w:eastAsia="黑体"/>
          <w:sz w:val="32"/>
          <w:szCs w:val="32"/>
        </w:rPr>
        <w:t>二、全面推进重要产品追溯体系建设</w:t>
      </w:r>
    </w:p>
    <w:p w:rsidR="007F3E8A" w:rsidRDefault="00F46A10">
      <w:pPr>
        <w:ind w:firstLine="645"/>
        <w:rPr>
          <w:rFonts w:eastAsia="仿宋_GB2312"/>
          <w:sz w:val="32"/>
          <w:szCs w:val="32"/>
        </w:rPr>
      </w:pPr>
      <w:r>
        <w:rPr>
          <w:rFonts w:eastAsia="仿宋_GB2312"/>
          <w:sz w:val="32"/>
          <w:szCs w:val="32"/>
        </w:rPr>
        <w:t>（七）发挥牵头作用，加强部门协调联动，探索推进重要产品追溯立法，建立健全追溯标准体系，加快重要产品追溯管理平台建设，促进互联互通。</w:t>
      </w:r>
    </w:p>
    <w:p w:rsidR="007F3E8A" w:rsidRDefault="00F46A10">
      <w:pPr>
        <w:ind w:firstLine="645"/>
        <w:rPr>
          <w:rFonts w:eastAsia="仿宋_GB2312"/>
          <w:sz w:val="32"/>
          <w:szCs w:val="32"/>
        </w:rPr>
      </w:pPr>
      <w:r>
        <w:rPr>
          <w:rFonts w:eastAsia="仿宋_GB2312"/>
          <w:sz w:val="32"/>
          <w:szCs w:val="32"/>
        </w:rPr>
        <w:t>（八）扩大追溯覆盖面，推进现代供应链、电商平台、进出口等领域信息化追溯体系建设。</w:t>
      </w:r>
    </w:p>
    <w:p w:rsidR="007F3E8A" w:rsidRDefault="00F46A10">
      <w:pPr>
        <w:ind w:firstLine="645"/>
        <w:rPr>
          <w:rFonts w:eastAsia="仿宋_GB2312"/>
          <w:sz w:val="32"/>
          <w:szCs w:val="32"/>
        </w:rPr>
      </w:pPr>
      <w:r>
        <w:rPr>
          <w:rFonts w:eastAsia="仿宋_GB2312"/>
          <w:sz w:val="32"/>
          <w:szCs w:val="32"/>
        </w:rPr>
        <w:t>（九）督促各省复制推广试点示范经验，理顺试点管理体制，落实追溯体系运行维护和升级改造经费，加强运行监测，确保追溯体系长期可持续运行。</w:t>
      </w:r>
    </w:p>
    <w:p w:rsidR="007F3E8A" w:rsidRDefault="00F46A10">
      <w:pPr>
        <w:ind w:firstLine="645"/>
        <w:rPr>
          <w:rFonts w:eastAsia="仿宋_GB2312"/>
          <w:sz w:val="32"/>
          <w:szCs w:val="32"/>
        </w:rPr>
      </w:pPr>
      <w:r>
        <w:rPr>
          <w:rFonts w:eastAsia="仿宋_GB2312"/>
          <w:sz w:val="32"/>
          <w:szCs w:val="32"/>
        </w:rPr>
        <w:t>（十）组织开展业务培训，支持企业自建扶贫产品信息化追溯系统</w:t>
      </w:r>
      <w:r>
        <w:rPr>
          <w:rFonts w:eastAsia="仿宋_GB2312" w:hint="eastAsia"/>
          <w:sz w:val="32"/>
          <w:szCs w:val="32"/>
        </w:rPr>
        <w:t>，</w:t>
      </w:r>
      <w:r>
        <w:rPr>
          <w:rFonts w:eastAsia="仿宋_GB2312"/>
          <w:sz w:val="32"/>
          <w:szCs w:val="32"/>
        </w:rPr>
        <w:t>推进贫困地区特色产品与域外市场实现产品追溯及销售对接，鼓励线下实体商业网点和线上电商平台设立统一标识的可</w:t>
      </w:r>
      <w:proofErr w:type="gramStart"/>
      <w:r>
        <w:rPr>
          <w:rFonts w:eastAsia="仿宋_GB2312"/>
          <w:sz w:val="32"/>
          <w:szCs w:val="32"/>
        </w:rPr>
        <w:t>追溯扶贫</w:t>
      </w:r>
      <w:proofErr w:type="gramEnd"/>
      <w:r>
        <w:rPr>
          <w:rFonts w:eastAsia="仿宋_GB2312"/>
          <w:sz w:val="32"/>
          <w:szCs w:val="32"/>
        </w:rPr>
        <w:t>产品专区，为可</w:t>
      </w:r>
      <w:proofErr w:type="gramStart"/>
      <w:r>
        <w:rPr>
          <w:rFonts w:eastAsia="仿宋_GB2312"/>
          <w:sz w:val="32"/>
          <w:szCs w:val="32"/>
        </w:rPr>
        <w:t>追溯扶贫</w:t>
      </w:r>
      <w:proofErr w:type="gramEnd"/>
      <w:r>
        <w:rPr>
          <w:rFonts w:eastAsia="仿宋_GB2312"/>
          <w:sz w:val="32"/>
          <w:szCs w:val="32"/>
        </w:rPr>
        <w:t>产品开通绿色通道。</w:t>
      </w:r>
    </w:p>
    <w:p w:rsidR="007F3E8A" w:rsidRDefault="00F46A10">
      <w:pPr>
        <w:ind w:firstLine="645"/>
        <w:rPr>
          <w:rFonts w:eastAsia="黑体"/>
          <w:sz w:val="32"/>
          <w:szCs w:val="32"/>
        </w:rPr>
      </w:pPr>
      <w:r>
        <w:rPr>
          <w:rFonts w:eastAsia="黑体"/>
          <w:sz w:val="32"/>
          <w:szCs w:val="32"/>
        </w:rPr>
        <w:t>三、创新商务执法体制和方式</w:t>
      </w:r>
    </w:p>
    <w:p w:rsidR="007F3E8A" w:rsidRDefault="00F46A10">
      <w:pPr>
        <w:ind w:firstLineChars="200" w:firstLine="640"/>
        <w:rPr>
          <w:rFonts w:eastAsia="仿宋_GB2312"/>
          <w:sz w:val="32"/>
          <w:szCs w:val="32"/>
        </w:rPr>
      </w:pPr>
      <w:r>
        <w:rPr>
          <w:rFonts w:eastAsia="仿宋_GB2312"/>
          <w:sz w:val="32"/>
          <w:szCs w:val="32"/>
        </w:rPr>
        <w:lastRenderedPageBreak/>
        <w:t>（十一）</w:t>
      </w:r>
      <w:r>
        <w:rPr>
          <w:rFonts w:eastAsia="仿宋_GB2312" w:hint="eastAsia"/>
          <w:sz w:val="32"/>
          <w:szCs w:val="32"/>
        </w:rPr>
        <w:t>深入贯彻落实《商务部关于进一步深化商务综合行政执法体制改革的指导意见》（商</w:t>
      </w:r>
      <w:proofErr w:type="gramStart"/>
      <w:r>
        <w:rPr>
          <w:rFonts w:eastAsia="仿宋_GB2312" w:hint="eastAsia"/>
          <w:sz w:val="32"/>
          <w:szCs w:val="32"/>
        </w:rPr>
        <w:t>秩</w:t>
      </w:r>
      <w:proofErr w:type="gramEnd"/>
      <w:r>
        <w:rPr>
          <w:rFonts w:eastAsia="仿宋_GB2312" w:hint="eastAsia"/>
          <w:sz w:val="32"/>
          <w:szCs w:val="32"/>
        </w:rPr>
        <w:t>函</w:t>
      </w:r>
      <w:r>
        <w:rPr>
          <w:rFonts w:ascii="仿宋_GB2312" w:eastAsia="仿宋_GB2312" w:hint="eastAsia"/>
          <w:sz w:val="32"/>
          <w:szCs w:val="32"/>
        </w:rPr>
        <w:t>〔2017〕88号</w:t>
      </w:r>
      <w:r>
        <w:rPr>
          <w:rFonts w:eastAsia="仿宋_GB2312" w:hint="eastAsia"/>
          <w:sz w:val="32"/>
          <w:szCs w:val="32"/>
        </w:rPr>
        <w:t>）</w:t>
      </w:r>
      <w:r>
        <w:rPr>
          <w:rFonts w:eastAsia="仿宋_GB2312"/>
          <w:sz w:val="32"/>
          <w:szCs w:val="32"/>
        </w:rPr>
        <w:t>深化商务综合行政执法体制改革，建立建全行业管理部门、综合执法主管部门、综合执法队伍间协调配合、信息共享机制和跨部门、跨区域执法协作联动机制。</w:t>
      </w:r>
    </w:p>
    <w:p w:rsidR="007F3E8A" w:rsidRDefault="00F46A10">
      <w:pPr>
        <w:ind w:firstLineChars="200" w:firstLine="640"/>
        <w:rPr>
          <w:rFonts w:eastAsia="仿宋_GB2312"/>
          <w:sz w:val="32"/>
          <w:szCs w:val="32"/>
        </w:rPr>
      </w:pPr>
      <w:r>
        <w:rPr>
          <w:rFonts w:eastAsia="仿宋_GB2312"/>
          <w:sz w:val="32"/>
          <w:szCs w:val="32"/>
        </w:rPr>
        <w:t>（十二）</w:t>
      </w:r>
      <w:r>
        <w:rPr>
          <w:rFonts w:eastAsia="仿宋_GB2312"/>
          <w:kern w:val="0"/>
          <w:sz w:val="32"/>
          <w:szCs w:val="32"/>
        </w:rPr>
        <w:t>印发《</w:t>
      </w:r>
      <w:r>
        <w:rPr>
          <w:rFonts w:eastAsia="仿宋_GB2312"/>
          <w:kern w:val="0"/>
          <w:sz w:val="32"/>
          <w:szCs w:val="32"/>
        </w:rPr>
        <w:t>2019</w:t>
      </w:r>
      <w:r>
        <w:rPr>
          <w:rFonts w:eastAsia="仿宋_GB2312"/>
          <w:kern w:val="0"/>
          <w:sz w:val="32"/>
          <w:szCs w:val="32"/>
        </w:rPr>
        <w:t>年商务综合行政执法工作要点》，</w:t>
      </w:r>
      <w:r>
        <w:rPr>
          <w:rFonts w:eastAsia="仿宋_GB2312"/>
          <w:sz w:val="32"/>
          <w:szCs w:val="32"/>
        </w:rPr>
        <w:t>聚焦</w:t>
      </w:r>
      <w:r>
        <w:rPr>
          <w:rFonts w:eastAsia="仿宋_GB2312" w:hint="eastAsia"/>
          <w:sz w:val="32"/>
          <w:szCs w:val="32"/>
        </w:rPr>
        <w:t>农村假冒伪劣食品、商业预付卡服务等</w:t>
      </w:r>
      <w:r>
        <w:rPr>
          <w:rFonts w:eastAsia="仿宋_GB2312"/>
          <w:sz w:val="32"/>
          <w:szCs w:val="32"/>
        </w:rPr>
        <w:t>关系人民群众消费安全、违法违规问题易发多发的重点领域，开展重点执法整治，维护市场秩序。</w:t>
      </w:r>
    </w:p>
    <w:p w:rsidR="007F3E8A" w:rsidRDefault="00F46A10">
      <w:pPr>
        <w:ind w:firstLineChars="200" w:firstLine="640"/>
        <w:rPr>
          <w:rFonts w:eastAsia="仿宋_GB2312"/>
          <w:sz w:val="32"/>
          <w:szCs w:val="32"/>
        </w:rPr>
      </w:pPr>
      <w:r>
        <w:rPr>
          <w:rFonts w:eastAsia="仿宋_GB2312"/>
          <w:sz w:val="32"/>
          <w:szCs w:val="32"/>
        </w:rPr>
        <w:t>（十三）全面推行行政执法公示、执法全过程记录、重大执法决定法制审核等三项制度，规范执法行为。</w:t>
      </w:r>
    </w:p>
    <w:p w:rsidR="007F3E8A" w:rsidRDefault="00F46A10">
      <w:pPr>
        <w:ind w:firstLineChars="200" w:firstLine="640"/>
        <w:rPr>
          <w:rFonts w:eastAsia="仿宋_GB2312"/>
          <w:sz w:val="32"/>
          <w:szCs w:val="32"/>
        </w:rPr>
      </w:pPr>
      <w:r>
        <w:rPr>
          <w:rFonts w:eastAsia="仿宋_GB2312"/>
          <w:sz w:val="32"/>
          <w:szCs w:val="32"/>
        </w:rPr>
        <w:t>（十四）推进信用分类监管，加强商务执法与信用治理联动，加大失信市场主体的抽查频次，提高精准监管执法效能，推动商务执法建立以</w:t>
      </w:r>
      <w:r>
        <w:rPr>
          <w:rFonts w:eastAsia="仿宋_GB2312"/>
          <w:sz w:val="32"/>
          <w:szCs w:val="32"/>
        </w:rPr>
        <w:t>“</w:t>
      </w:r>
      <w:r>
        <w:rPr>
          <w:rFonts w:eastAsia="仿宋_GB2312"/>
          <w:sz w:val="32"/>
          <w:szCs w:val="32"/>
        </w:rPr>
        <w:t>双随机、</w:t>
      </w:r>
      <w:proofErr w:type="gramStart"/>
      <w:r>
        <w:rPr>
          <w:rFonts w:eastAsia="仿宋_GB2312"/>
          <w:sz w:val="32"/>
          <w:szCs w:val="32"/>
        </w:rPr>
        <w:t>一</w:t>
      </w:r>
      <w:proofErr w:type="gramEnd"/>
      <w:r>
        <w:rPr>
          <w:rFonts w:eastAsia="仿宋_GB2312"/>
          <w:sz w:val="32"/>
          <w:szCs w:val="32"/>
        </w:rPr>
        <w:t>公开</w:t>
      </w:r>
      <w:r>
        <w:rPr>
          <w:rFonts w:eastAsia="仿宋_GB2312"/>
          <w:sz w:val="32"/>
          <w:szCs w:val="32"/>
        </w:rPr>
        <w:t>”</w:t>
      </w:r>
      <w:r>
        <w:rPr>
          <w:rFonts w:eastAsia="仿宋_GB2312"/>
          <w:sz w:val="32"/>
          <w:szCs w:val="32"/>
        </w:rPr>
        <w:t>监管为基本手段、以重点监管为补充、以信用监管为基础的新型监管机制。</w:t>
      </w:r>
    </w:p>
    <w:p w:rsidR="007F3E8A" w:rsidRDefault="00F46A10">
      <w:pPr>
        <w:ind w:firstLineChars="200" w:firstLine="640"/>
        <w:rPr>
          <w:rFonts w:eastAsia="黑体"/>
          <w:sz w:val="32"/>
          <w:szCs w:val="32"/>
        </w:rPr>
      </w:pPr>
      <w:r>
        <w:rPr>
          <w:rFonts w:eastAsia="黑体"/>
          <w:sz w:val="32"/>
          <w:szCs w:val="32"/>
        </w:rPr>
        <w:t>四、不断提升行业管理水平</w:t>
      </w:r>
    </w:p>
    <w:p w:rsidR="007F3E8A" w:rsidRDefault="00F46A10">
      <w:pPr>
        <w:snapToGrid w:val="0"/>
        <w:spacing w:line="360" w:lineRule="auto"/>
        <w:ind w:firstLineChars="196" w:firstLine="627"/>
        <w:rPr>
          <w:rFonts w:eastAsia="仿宋_GB2312"/>
          <w:sz w:val="32"/>
          <w:szCs w:val="32"/>
        </w:rPr>
      </w:pPr>
      <w:r>
        <w:rPr>
          <w:rFonts w:eastAsia="仿宋_GB2312"/>
          <w:sz w:val="32"/>
          <w:szCs w:val="32"/>
        </w:rPr>
        <w:t>（十五）以</w:t>
      </w:r>
      <w:r>
        <w:rPr>
          <w:rFonts w:eastAsia="仿宋_GB2312"/>
          <w:sz w:val="32"/>
          <w:szCs w:val="32"/>
        </w:rPr>
        <w:t>“</w:t>
      </w:r>
      <w:r>
        <w:rPr>
          <w:rFonts w:eastAsia="仿宋_GB2312"/>
          <w:sz w:val="32"/>
          <w:szCs w:val="32"/>
        </w:rPr>
        <w:t>保健</w:t>
      </w:r>
      <w:r>
        <w:rPr>
          <w:rFonts w:eastAsia="仿宋_GB2312"/>
          <w:sz w:val="32"/>
          <w:szCs w:val="32"/>
        </w:rPr>
        <w:t>”</w:t>
      </w:r>
      <w:r>
        <w:rPr>
          <w:rFonts w:eastAsia="仿宋_GB2312"/>
          <w:sz w:val="32"/>
          <w:szCs w:val="32"/>
        </w:rPr>
        <w:t>市场乱象整治为契机开展直销行业清理整顿，建立</w:t>
      </w:r>
      <w:r>
        <w:rPr>
          <w:rFonts w:eastAsia="仿宋_GB2312" w:hint="eastAsia"/>
          <w:sz w:val="32"/>
          <w:szCs w:val="32"/>
        </w:rPr>
        <w:t>健全</w:t>
      </w:r>
      <w:r>
        <w:rPr>
          <w:rFonts w:eastAsia="仿宋_GB2312"/>
          <w:sz w:val="32"/>
          <w:szCs w:val="32"/>
        </w:rPr>
        <w:t>直销企业市场准入和退出</w:t>
      </w:r>
      <w:r>
        <w:rPr>
          <w:rFonts w:eastAsia="仿宋_GB2312" w:hint="eastAsia"/>
          <w:sz w:val="32"/>
          <w:szCs w:val="32"/>
        </w:rPr>
        <w:t>机制</w:t>
      </w:r>
      <w:r>
        <w:rPr>
          <w:rFonts w:eastAsia="仿宋_GB2312"/>
          <w:sz w:val="32"/>
          <w:szCs w:val="32"/>
        </w:rPr>
        <w:t>，加强信用</w:t>
      </w:r>
      <w:r>
        <w:rPr>
          <w:rFonts w:eastAsia="仿宋_GB2312" w:hint="eastAsia"/>
          <w:sz w:val="32"/>
          <w:szCs w:val="32"/>
        </w:rPr>
        <w:t>管理</w:t>
      </w:r>
      <w:r>
        <w:rPr>
          <w:rFonts w:eastAsia="仿宋_GB2312"/>
          <w:sz w:val="32"/>
          <w:szCs w:val="32"/>
        </w:rPr>
        <w:t>，促进行业规范健康发展。开展无店铺零售业发展调查研究。</w:t>
      </w:r>
    </w:p>
    <w:p w:rsidR="007F3E8A" w:rsidRDefault="00F46A10">
      <w:pPr>
        <w:snapToGrid w:val="0"/>
        <w:spacing w:line="360" w:lineRule="auto"/>
        <w:ind w:firstLineChars="196" w:firstLine="627"/>
        <w:rPr>
          <w:rFonts w:eastAsia="仿宋_GB2312"/>
          <w:sz w:val="32"/>
          <w:szCs w:val="32"/>
        </w:rPr>
      </w:pPr>
      <w:r>
        <w:rPr>
          <w:rFonts w:eastAsia="仿宋_GB2312"/>
          <w:sz w:val="32"/>
          <w:szCs w:val="32"/>
        </w:rPr>
        <w:t>（十六）</w:t>
      </w:r>
      <w:r>
        <w:rPr>
          <w:rFonts w:eastAsia="仿宋_GB2312" w:hint="eastAsia"/>
          <w:sz w:val="32"/>
          <w:szCs w:val="32"/>
        </w:rPr>
        <w:t>深入</w:t>
      </w:r>
      <w:r>
        <w:rPr>
          <w:rFonts w:eastAsia="仿宋_GB2312"/>
          <w:sz w:val="32"/>
          <w:szCs w:val="32"/>
        </w:rPr>
        <w:t>开展药品流通体制改革调研，探索药品流通行业信用管理制度，</w:t>
      </w:r>
      <w:r>
        <w:rPr>
          <w:rFonts w:eastAsia="仿宋_GB2312" w:hint="eastAsia"/>
          <w:sz w:val="32"/>
          <w:szCs w:val="32"/>
        </w:rPr>
        <w:t>实施好新版</w:t>
      </w:r>
      <w:r>
        <w:rPr>
          <w:rFonts w:eastAsia="仿宋_GB2312"/>
          <w:sz w:val="32"/>
          <w:szCs w:val="32"/>
        </w:rPr>
        <w:t>《药品流通行业统计制度》。</w:t>
      </w:r>
      <w:bookmarkStart w:id="0" w:name="_GoBack"/>
      <w:bookmarkEnd w:id="0"/>
    </w:p>
    <w:sectPr w:rsidR="007F3E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9F" w:rsidRDefault="000A3C9F">
      <w:r>
        <w:separator/>
      </w:r>
    </w:p>
  </w:endnote>
  <w:endnote w:type="continuationSeparator" w:id="0">
    <w:p w:rsidR="000A3C9F" w:rsidRDefault="000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3083"/>
      <w:docPartObj>
        <w:docPartGallery w:val="Page Numbers (Bottom of Page)"/>
        <w:docPartUnique/>
      </w:docPartObj>
    </w:sdtPr>
    <w:sdtEndPr/>
    <w:sdtContent>
      <w:p w:rsidR="007F3E8A" w:rsidRDefault="00F46A10">
        <w:pPr>
          <w:pStyle w:val="a6"/>
          <w:jc w:val="center"/>
        </w:pPr>
        <w:r>
          <w:fldChar w:fldCharType="begin"/>
        </w:r>
        <w:r>
          <w:instrText>PAGE   \* MERGEFORMAT</w:instrText>
        </w:r>
        <w:r>
          <w:fldChar w:fldCharType="separate"/>
        </w:r>
        <w:r w:rsidR="009F2E9C" w:rsidRPr="009F2E9C">
          <w:rPr>
            <w:noProof/>
            <w:lang w:val="zh-CN"/>
          </w:rPr>
          <w:t>1</w:t>
        </w:r>
        <w:r>
          <w:fldChar w:fldCharType="end"/>
        </w:r>
      </w:p>
    </w:sdtContent>
  </w:sdt>
  <w:p w:rsidR="007F3E8A" w:rsidRDefault="007F3E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9F" w:rsidRDefault="000A3C9F">
      <w:r>
        <w:separator/>
      </w:r>
    </w:p>
  </w:footnote>
  <w:footnote w:type="continuationSeparator" w:id="0">
    <w:p w:rsidR="000A3C9F" w:rsidRDefault="000A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8A"/>
    <w:rsid w:val="000A3C9F"/>
    <w:rsid w:val="00617A6D"/>
    <w:rsid w:val="00764FF2"/>
    <w:rsid w:val="007F3E8A"/>
    <w:rsid w:val="009F2E9C"/>
    <w:rsid w:val="00C43F86"/>
    <w:rsid w:val="00E02A98"/>
    <w:rsid w:val="00F4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黑体" w:hAnsiTheme="minorHAnsi" w:cstheme="minorBidi"/>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楷体_GB2312"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方正仿宋_GBK"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No Spacing"/>
    <w:aliases w:val="大标题"/>
    <w:next w:val="a"/>
    <w:uiPriority w:val="1"/>
    <w:qFormat/>
    <w:pPr>
      <w:widowControl w:val="0"/>
      <w:ind w:firstLineChars="200" w:firstLine="200"/>
      <w:jc w:val="center"/>
    </w:pPr>
    <w:rPr>
      <w:rFonts w:eastAsia="华文中宋"/>
      <w:sz w:val="36"/>
    </w:rPr>
  </w:style>
  <w:style w:type="character" w:customStyle="1" w:styleId="1Char">
    <w:name w:val="标题 1 Char"/>
    <w:basedOn w:val="a0"/>
    <w:link w:val="1"/>
    <w:uiPriority w:val="9"/>
    <w:rPr>
      <w:rFonts w:eastAsia="黑体"/>
      <w:bCs/>
      <w:kern w:val="44"/>
      <w:sz w:val="32"/>
      <w:szCs w:val="44"/>
    </w:rPr>
  </w:style>
  <w:style w:type="character" w:customStyle="1" w:styleId="3Char">
    <w:name w:val="标题 3 Char"/>
    <w:basedOn w:val="a0"/>
    <w:link w:val="3"/>
    <w:uiPriority w:val="9"/>
    <w:rPr>
      <w:rFonts w:eastAsia="方正仿宋_GBK"/>
      <w:b/>
      <w:bCs/>
      <w:sz w:val="32"/>
      <w:szCs w:val="32"/>
    </w:rPr>
  </w:style>
  <w:style w:type="character" w:customStyle="1" w:styleId="2Char">
    <w:name w:val="标题 2 Char"/>
    <w:basedOn w:val="a0"/>
    <w:link w:val="2"/>
    <w:uiPriority w:val="9"/>
    <w:rPr>
      <w:rFonts w:asciiTheme="majorHAnsi" w:eastAsia="楷体_GB2312" w:hAnsiTheme="majorHAnsi" w:cstheme="majorBidi"/>
      <w:b/>
      <w:bCs/>
      <w:sz w:val="32"/>
      <w:szCs w:val="32"/>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rFonts w:ascii="Times New Roman" w:eastAsia="宋体" w:hAnsi="Times New Roman" w:cs="Times New Roman"/>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rFonts w:ascii="Times New Roman" w:eastAsia="宋体" w:hAnsi="Times New Roman" w:cs="Times New Roman"/>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rFonts w:ascii="Times New Roman" w:eastAsia="宋体" w:hAnsi="Times New Roman" w:cs="Times New Roman"/>
      <w:sz w:val="18"/>
      <w:szCs w:val="18"/>
    </w:rPr>
  </w:style>
  <w:style w:type="paragraph" w:styleId="a8">
    <w:name w:val="Title"/>
    <w:basedOn w:val="a"/>
    <w:next w:val="a"/>
    <w:link w:val="Char2"/>
    <w:uiPriority w:val="10"/>
    <w:qFormat/>
    <w:pPr>
      <w:jc w:val="center"/>
    </w:pPr>
    <w:rPr>
      <w:rFonts w:asciiTheme="majorEastAsia" w:eastAsiaTheme="majorEastAsia" w:hAnsiTheme="majorEastAsia"/>
      <w:b/>
      <w:sz w:val="36"/>
      <w:szCs w:val="36"/>
    </w:rPr>
  </w:style>
  <w:style w:type="character" w:customStyle="1" w:styleId="Char2">
    <w:name w:val="标题 Char"/>
    <w:basedOn w:val="a0"/>
    <w:link w:val="a8"/>
    <w:uiPriority w:val="10"/>
    <w:rPr>
      <w:rFonts w:asciiTheme="majorEastAsia" w:eastAsiaTheme="majorEastAsia" w:hAnsiTheme="majorEastAsia" w:cs="Times New Roman"/>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黑体" w:hAnsiTheme="minorHAnsi" w:cstheme="minorBidi"/>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楷体_GB2312"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方正仿宋_GBK"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No Spacing"/>
    <w:aliases w:val="大标题"/>
    <w:next w:val="a"/>
    <w:uiPriority w:val="1"/>
    <w:qFormat/>
    <w:pPr>
      <w:widowControl w:val="0"/>
      <w:ind w:firstLineChars="200" w:firstLine="200"/>
      <w:jc w:val="center"/>
    </w:pPr>
    <w:rPr>
      <w:rFonts w:eastAsia="华文中宋"/>
      <w:sz w:val="36"/>
    </w:rPr>
  </w:style>
  <w:style w:type="character" w:customStyle="1" w:styleId="1Char">
    <w:name w:val="标题 1 Char"/>
    <w:basedOn w:val="a0"/>
    <w:link w:val="1"/>
    <w:uiPriority w:val="9"/>
    <w:rPr>
      <w:rFonts w:eastAsia="黑体"/>
      <w:bCs/>
      <w:kern w:val="44"/>
      <w:sz w:val="32"/>
      <w:szCs w:val="44"/>
    </w:rPr>
  </w:style>
  <w:style w:type="character" w:customStyle="1" w:styleId="3Char">
    <w:name w:val="标题 3 Char"/>
    <w:basedOn w:val="a0"/>
    <w:link w:val="3"/>
    <w:uiPriority w:val="9"/>
    <w:rPr>
      <w:rFonts w:eastAsia="方正仿宋_GBK"/>
      <w:b/>
      <w:bCs/>
      <w:sz w:val="32"/>
      <w:szCs w:val="32"/>
    </w:rPr>
  </w:style>
  <w:style w:type="character" w:customStyle="1" w:styleId="2Char">
    <w:name w:val="标题 2 Char"/>
    <w:basedOn w:val="a0"/>
    <w:link w:val="2"/>
    <w:uiPriority w:val="9"/>
    <w:rPr>
      <w:rFonts w:asciiTheme="majorHAnsi" w:eastAsia="楷体_GB2312" w:hAnsiTheme="majorHAnsi" w:cstheme="majorBidi"/>
      <w:b/>
      <w:bCs/>
      <w:sz w:val="32"/>
      <w:szCs w:val="32"/>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Pr>
      <w:rFonts w:ascii="Times New Roman" w:eastAsia="宋体" w:hAnsi="Times New Roman" w:cs="Times New Roman"/>
      <w:sz w:val="18"/>
      <w:szCs w:val="18"/>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rPr>
      <w:rFonts w:ascii="Times New Roman" w:eastAsia="宋体" w:hAnsi="Times New Roman" w:cs="Times New Roman"/>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rFonts w:ascii="Times New Roman" w:eastAsia="宋体" w:hAnsi="Times New Roman" w:cs="Times New Roman"/>
      <w:sz w:val="18"/>
      <w:szCs w:val="18"/>
    </w:rPr>
  </w:style>
  <w:style w:type="paragraph" w:styleId="a8">
    <w:name w:val="Title"/>
    <w:basedOn w:val="a"/>
    <w:next w:val="a"/>
    <w:link w:val="Char2"/>
    <w:uiPriority w:val="10"/>
    <w:qFormat/>
    <w:pPr>
      <w:jc w:val="center"/>
    </w:pPr>
    <w:rPr>
      <w:rFonts w:asciiTheme="majorEastAsia" w:eastAsiaTheme="majorEastAsia" w:hAnsiTheme="majorEastAsia"/>
      <w:b/>
      <w:sz w:val="36"/>
      <w:szCs w:val="36"/>
    </w:rPr>
  </w:style>
  <w:style w:type="character" w:customStyle="1" w:styleId="Char2">
    <w:name w:val="标题 Char"/>
    <w:basedOn w:val="a0"/>
    <w:link w:val="a8"/>
    <w:uiPriority w:val="10"/>
    <w:rPr>
      <w:rFonts w:asciiTheme="majorEastAsia" w:eastAsiaTheme="majorEastAsia" w:hAnsiTheme="majorEastAsia"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ABD8-80A6-4C26-9405-DA174FF5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1220</Characters>
  <Application>Microsoft Office Word</Application>
  <DocSecurity>0</DocSecurity>
  <Lines>10</Lines>
  <Paragraphs>2</Paragraphs>
  <ScaleCrop>false</ScaleCrop>
  <Company>mofcom</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2</cp:revision>
  <cp:lastPrinted>2019-04-09T01:09:00Z</cp:lastPrinted>
  <dcterms:created xsi:type="dcterms:W3CDTF">2019-04-10T09:32:00Z</dcterms:created>
  <dcterms:modified xsi:type="dcterms:W3CDTF">2019-04-10T09:32:00Z</dcterms:modified>
</cp:coreProperties>
</file>