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84"/>
          <w:szCs w:val="84"/>
          <w:u w:val="none"/>
          <w:lang w:val="en-US" w:eastAsia="zh-CN"/>
        </w:rPr>
      </w:pPr>
      <w:r>
        <w:rPr>
          <w:rFonts w:hint="eastAsia"/>
          <w:sz w:val="84"/>
          <w:szCs w:val="84"/>
          <w:u w:val="none"/>
          <w:lang w:val="en-US" w:eastAsia="zh-CN"/>
        </w:rPr>
        <w:t xml:space="preserve"> </w:t>
      </w:r>
    </w:p>
    <w:p>
      <w:pPr>
        <w:rPr>
          <w:sz w:val="84"/>
          <w:szCs w:val="84"/>
          <w:u w:val="none"/>
        </w:rPr>
      </w:pPr>
    </w:p>
    <w:p>
      <w:pPr>
        <w:rPr>
          <w:sz w:val="84"/>
          <w:szCs w:val="84"/>
          <w:u w:val="none"/>
        </w:rPr>
      </w:pPr>
    </w:p>
    <w:p>
      <w:pPr>
        <w:rPr>
          <w:sz w:val="84"/>
          <w:szCs w:val="84"/>
          <w:u w:val="none"/>
        </w:rPr>
      </w:pPr>
    </w:p>
    <w:p>
      <w:pPr>
        <w:jc w:val="center"/>
        <w:rPr>
          <w:rFonts w:hint="eastAsia" w:ascii="方正小标宋简体" w:hAnsi="方正小标宋简体" w:eastAsia="方正小标宋简体" w:cs="方正小标宋简体"/>
          <w:sz w:val="52"/>
          <w:szCs w:val="52"/>
          <w:u w:val="none"/>
        </w:rPr>
      </w:pPr>
      <w:r>
        <w:rPr>
          <w:rFonts w:hint="eastAsia" w:ascii="方正小标宋简体" w:hAnsi="方正小标宋简体" w:eastAsia="方正小标宋简体" w:cs="方正小标宋简体"/>
          <w:sz w:val="52"/>
          <w:szCs w:val="52"/>
          <w:u w:val="none"/>
          <w:lang w:val="en-US" w:eastAsia="zh-CN"/>
        </w:rPr>
        <w:t>2024</w:t>
      </w:r>
      <w:r>
        <w:rPr>
          <w:rFonts w:hint="eastAsia" w:ascii="方正小标宋简体" w:hAnsi="方正小标宋简体" w:eastAsia="方正小标宋简体" w:cs="方正小标宋简体"/>
          <w:sz w:val="52"/>
          <w:szCs w:val="52"/>
          <w:u w:val="none"/>
        </w:rPr>
        <w:t>年</w:t>
      </w:r>
      <w:r>
        <w:rPr>
          <w:rFonts w:hint="eastAsia" w:ascii="方正小标宋简体" w:hAnsi="方正小标宋简体" w:eastAsia="方正小标宋简体" w:cs="方正小标宋简体"/>
          <w:sz w:val="52"/>
          <w:szCs w:val="52"/>
          <w:u w:val="none"/>
          <w:lang w:eastAsia="zh-CN"/>
        </w:rPr>
        <w:t>海南省散装水泥办公室</w:t>
      </w:r>
      <w:r>
        <w:rPr>
          <w:rFonts w:hint="eastAsia" w:ascii="方正小标宋简体" w:hAnsi="方正小标宋简体" w:eastAsia="方正小标宋简体" w:cs="方正小标宋简体"/>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bookmarkStart w:id="0" w:name="_GoBack"/>
      <w:bookmarkEnd w:id="0"/>
    </w:p>
    <w:p>
      <w:pPr>
        <w:rPr>
          <w:sz w:val="84"/>
          <w:szCs w:val="84"/>
          <w:u w:val="none"/>
        </w:rPr>
      </w:pPr>
    </w:p>
    <w:p>
      <w:pPr>
        <w:jc w:val="center"/>
        <w:rPr>
          <w:rFonts w:hint="eastAsia" w:ascii="黑体" w:hAnsi="黑体" w:eastAsia="黑体"/>
          <w:sz w:val="52"/>
          <w:szCs w:val="52"/>
          <w:u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spacing w:line="560" w:lineRule="exact"/>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海南省散装水泥办公室单位</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0"/>
        </w:numPr>
        <w:spacing w:line="560" w:lineRule="exact"/>
        <w:ind w:leftChars="0"/>
        <w:jc w:val="left"/>
        <w:rPr>
          <w:rFonts w:ascii="黑体" w:hAnsi="黑体" w:eastAsia="黑体"/>
          <w:sz w:val="32"/>
          <w:szCs w:val="32"/>
          <w:u w:val="none"/>
        </w:rPr>
      </w:pPr>
      <w:r>
        <w:rPr>
          <w:rFonts w:hint="eastAsia" w:ascii="黑体" w:hAnsi="黑体" w:eastAsia="黑体"/>
          <w:sz w:val="32"/>
          <w:szCs w:val="32"/>
          <w:u w:val="none"/>
          <w:lang w:eastAsia="zh-CN"/>
        </w:rPr>
        <w:t>二、</w:t>
      </w:r>
      <w:r>
        <w:rPr>
          <w:rFonts w:hint="eastAsia" w:ascii="黑体" w:hAnsi="黑体" w:eastAsia="黑体"/>
          <w:sz w:val="32"/>
          <w:szCs w:val="32"/>
          <w:u w:val="none"/>
        </w:rPr>
        <w:t>部门预算单位构成（单位公开没有这部分内容）</w:t>
      </w:r>
    </w:p>
    <w:p>
      <w:pPr>
        <w:pStyle w:val="6"/>
        <w:numPr>
          <w:ilvl w:val="0"/>
          <w:numId w:val="1"/>
        </w:numPr>
        <w:spacing w:line="560" w:lineRule="exact"/>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海南省散装水泥办公室</w:t>
      </w:r>
      <w:r>
        <w:rPr>
          <w:rFonts w:hint="eastAsia" w:ascii="黑体" w:hAnsi="黑体" w:eastAsia="黑体" w:cs="黑体"/>
          <w:sz w:val="32"/>
          <w:szCs w:val="32"/>
          <w:u w:val="none"/>
          <w:lang w:val="en-US" w:eastAsia="zh-CN"/>
        </w:rPr>
        <w:t>2024年单位</w:t>
      </w:r>
      <w:r>
        <w:rPr>
          <w:rFonts w:hint="eastAsia" w:ascii="黑体" w:hAnsi="黑体" w:eastAsia="黑体"/>
          <w:sz w:val="32"/>
          <w:szCs w:val="32"/>
          <w:u w:val="none"/>
        </w:rPr>
        <w:t>预算表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spacing w:line="560" w:lineRule="exact"/>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海南省散装水泥办公室</w:t>
      </w:r>
      <w:r>
        <w:rPr>
          <w:rFonts w:hint="eastAsia" w:ascii="黑体" w:hAnsi="黑体" w:eastAsia="黑体" w:cs="黑体"/>
          <w:sz w:val="32"/>
          <w:szCs w:val="32"/>
          <w:u w:val="none"/>
          <w:lang w:val="en-US" w:eastAsia="zh-CN"/>
        </w:rPr>
        <w:t>2024年单位</w:t>
      </w:r>
      <w:r>
        <w:rPr>
          <w:rFonts w:hint="eastAsia" w:ascii="黑体" w:hAnsi="黑体" w:eastAsia="黑体"/>
          <w:sz w:val="32"/>
          <w:szCs w:val="32"/>
          <w:u w:val="none"/>
        </w:rPr>
        <w:t>预算情况说</w:t>
      </w: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明</w:t>
      </w:r>
    </w:p>
    <w:p>
      <w:pPr>
        <w:pStyle w:val="6"/>
        <w:numPr>
          <w:ilvl w:val="0"/>
          <w:numId w:val="1"/>
        </w:numPr>
        <w:spacing w:line="560" w:lineRule="exact"/>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spacing w:line="560" w:lineRule="exact"/>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rPr>
          <w:rFonts w:hint="eastAsia" w:ascii="黑体" w:hAnsi="黑体" w:eastAsia="黑体" w:cs="仿宋_GB2312"/>
          <w:sz w:val="32"/>
          <w:szCs w:val="32"/>
          <w:u w:val="none"/>
          <w:lang w:val="en-US" w:eastAsia="zh-CN"/>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海南省散装水泥办公室单位</w:t>
      </w:r>
      <w:r>
        <w:rPr>
          <w:rFonts w:hint="eastAsia" w:ascii="黑体" w:hAnsi="黑体" w:eastAsia="黑体"/>
          <w:sz w:val="32"/>
          <w:szCs w:val="32"/>
          <w:u w:val="none"/>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仿宋_GB2312"/>
          <w:sz w:val="32"/>
          <w:szCs w:val="32"/>
          <w:u w:val="none"/>
          <w:lang w:val="en-US" w:eastAsia="zh-CN"/>
        </w:rPr>
        <w:t>一、</w:t>
      </w:r>
      <w:r>
        <w:rPr>
          <w:rFonts w:hint="eastAsia" w:ascii="黑体" w:hAnsi="黑体" w:eastAsia="黑体" w:cs="仿宋_GB2312"/>
          <w:sz w:val="32"/>
          <w:szCs w:val="32"/>
          <w:u w:val="none"/>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22"/>
        </w:rPr>
      </w:pPr>
      <w:r>
        <w:rPr>
          <w:rFonts w:hint="eastAsia" w:ascii="楷体" w:hAnsi="楷体" w:eastAsia="楷体" w:cs="楷体"/>
          <w:sz w:val="32"/>
          <w:szCs w:val="22"/>
          <w:lang w:eastAsia="zh-CN"/>
        </w:rPr>
        <w:t>（一）单位职责</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val="0"/>
          <w:bCs w:val="0"/>
          <w:sz w:val="32"/>
          <w:szCs w:val="22"/>
          <w:lang w:val="en-US" w:eastAsia="zh-CN"/>
        </w:rPr>
        <w:t>1.</w:t>
      </w:r>
      <w:r>
        <w:rPr>
          <w:rFonts w:hint="eastAsia" w:ascii="仿宋_GB2312" w:hAnsi="仿宋_GB2312" w:eastAsia="仿宋_GB2312" w:cs="仿宋_GB2312"/>
          <w:sz w:val="32"/>
          <w:szCs w:val="22"/>
        </w:rPr>
        <w:t>贯彻执行国家发展散装水泥和商品混凝土的政策、法规，组织实施我省发展散装水泥的政策、规定。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val="0"/>
          <w:bCs w:val="0"/>
          <w:sz w:val="32"/>
          <w:szCs w:val="22"/>
          <w:lang w:val="en-US" w:eastAsia="zh-CN"/>
        </w:rPr>
        <w:t>2.</w:t>
      </w:r>
      <w:r>
        <w:rPr>
          <w:rFonts w:hint="eastAsia" w:ascii="仿宋_GB2312" w:hAnsi="仿宋_GB2312" w:eastAsia="仿宋_GB2312" w:cs="仿宋_GB2312"/>
          <w:sz w:val="32"/>
          <w:szCs w:val="22"/>
        </w:rPr>
        <w:t>协同有关部门做好行政执法和对生产企业产品质量、建设施工现场的监督检查工作。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val="0"/>
          <w:bCs w:val="0"/>
          <w:sz w:val="32"/>
          <w:szCs w:val="22"/>
          <w:lang w:val="en-US" w:eastAsia="zh-CN"/>
        </w:rPr>
        <w:t>3.</w:t>
      </w:r>
      <w:r>
        <w:rPr>
          <w:rFonts w:hint="eastAsia" w:ascii="仿宋_GB2312" w:hAnsi="仿宋_GB2312" w:eastAsia="仿宋_GB2312" w:cs="仿宋_GB2312"/>
          <w:sz w:val="32"/>
          <w:szCs w:val="22"/>
        </w:rPr>
        <w:t>编制并组织实施我省发展散装水泥和商品混凝土年度计划以及远期规划。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val="0"/>
          <w:bCs w:val="0"/>
          <w:sz w:val="32"/>
          <w:szCs w:val="22"/>
          <w:lang w:val="en-US" w:eastAsia="zh-CN"/>
        </w:rPr>
        <w:t>4.</w:t>
      </w:r>
      <w:r>
        <w:rPr>
          <w:rFonts w:hint="eastAsia" w:ascii="仿宋_GB2312" w:hAnsi="仿宋_GB2312" w:eastAsia="仿宋_GB2312" w:cs="仿宋_GB2312"/>
          <w:sz w:val="32"/>
          <w:szCs w:val="22"/>
        </w:rPr>
        <w:t>负责全省散装水泥和商品混凝土新技术、新工艺、新设备推广应用的咨询、宣传工作。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b w:val="0"/>
          <w:bCs w:val="0"/>
          <w:sz w:val="32"/>
          <w:szCs w:val="22"/>
          <w:lang w:val="en-US" w:eastAsia="zh-CN"/>
        </w:rPr>
        <w:t>5.</w:t>
      </w:r>
      <w:r>
        <w:rPr>
          <w:rFonts w:hint="eastAsia" w:ascii="仿宋_GB2312" w:hAnsi="仿宋_GB2312" w:eastAsia="仿宋_GB2312" w:cs="仿宋_GB2312"/>
          <w:sz w:val="32"/>
          <w:szCs w:val="22"/>
        </w:rPr>
        <w:t>承担省商品混凝土推广应用协调小组办公室工作。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22"/>
        </w:rPr>
      </w:pPr>
      <w:r>
        <w:rPr>
          <w:rFonts w:hint="eastAsia" w:ascii="仿宋_GB2312" w:hAnsi="仿宋_GB2312" w:eastAsia="仿宋_GB2312" w:cs="仿宋_GB2312"/>
          <w:b w:val="0"/>
          <w:bCs w:val="0"/>
          <w:sz w:val="32"/>
          <w:szCs w:val="22"/>
          <w:lang w:val="en-US" w:eastAsia="zh-CN"/>
        </w:rPr>
        <w:t>6.</w:t>
      </w:r>
      <w:r>
        <w:rPr>
          <w:rFonts w:hint="eastAsia" w:ascii="仿宋_GB2312" w:hAnsi="仿宋_GB2312" w:eastAsia="仿宋_GB2312" w:cs="仿宋_GB2312"/>
          <w:sz w:val="32"/>
          <w:szCs w:val="22"/>
        </w:rPr>
        <w:t>承办上级主</w:t>
      </w:r>
      <w:r>
        <w:rPr>
          <w:rFonts w:hint="eastAsia" w:ascii="仿宋_GB2312" w:hAnsi="黑体" w:eastAsia="仿宋_GB2312"/>
          <w:sz w:val="32"/>
          <w:szCs w:val="22"/>
        </w:rPr>
        <w:t>管部门交办的其他工作</w:t>
      </w:r>
      <w:r>
        <w:rPr>
          <w:rFonts w:hint="eastAsia" w:ascii="仿宋_GB2312" w:hAnsi="黑体" w:eastAsia="仿宋_GB2312"/>
          <w:sz w:val="32"/>
          <w:szCs w:val="22"/>
          <w:lang w:eastAsia="zh-CN"/>
        </w:rPr>
        <w:t>（负责商贸流通发展平台信息化相关工作；在消费处指导下做好商务部业务统一平台子系统生活必需品市场监测平台系统、信息泵采集分析平台、商贸流通业统计分析平台、应急商品管理平台、海南省生活必需品及农产品流通系统数据信息督报、催报、数据采集、样本企业管理等相关工作；核算发放市场监测信息员补助相关工作；每月在商务预报平台发布市场运行分析报告；负责市场监测培训工作）</w:t>
      </w:r>
      <w:r>
        <w:rPr>
          <w:rFonts w:hint="eastAsia" w:ascii="仿宋_GB2312" w:hAnsi="黑体" w:eastAsia="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22"/>
          <w:lang w:eastAsia="zh-CN"/>
        </w:rPr>
      </w:pPr>
      <w:r>
        <w:rPr>
          <w:rFonts w:hint="eastAsia" w:ascii="楷体" w:hAnsi="楷体" w:eastAsia="楷体" w:cs="楷体"/>
          <w:sz w:val="32"/>
          <w:szCs w:val="22"/>
          <w:lang w:eastAsia="zh-CN"/>
        </w:rPr>
        <w:t>（二）内设机构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仿宋_GB2312" w:cs="楷体"/>
          <w:sz w:val="32"/>
          <w:szCs w:val="22"/>
          <w:lang w:eastAsia="zh-CN"/>
        </w:rPr>
      </w:pPr>
      <w:r>
        <w:rPr>
          <w:rFonts w:hint="eastAsia" w:ascii="仿宋_GB2312" w:hAnsi="黑体" w:eastAsia="仿宋_GB2312"/>
          <w:sz w:val="32"/>
          <w:szCs w:val="22"/>
        </w:rPr>
        <w:t>海南省散装水泥办公室隶属</w:t>
      </w:r>
      <w:r>
        <w:rPr>
          <w:rFonts w:hint="eastAsia" w:ascii="仿宋_GB2312" w:hAnsi="黑体" w:eastAsia="仿宋_GB2312"/>
          <w:sz w:val="32"/>
          <w:szCs w:val="22"/>
          <w:lang w:eastAsia="zh-CN"/>
        </w:rPr>
        <w:t>海南</w:t>
      </w:r>
      <w:r>
        <w:rPr>
          <w:rFonts w:hint="eastAsia" w:ascii="仿宋_GB2312" w:hAnsi="黑体" w:eastAsia="仿宋_GB2312"/>
          <w:sz w:val="32"/>
          <w:szCs w:val="22"/>
        </w:rPr>
        <w:t>省商务厅</w:t>
      </w:r>
      <w:r>
        <w:rPr>
          <w:rFonts w:hint="eastAsia" w:ascii="仿宋_GB2312" w:hAnsi="黑体" w:eastAsia="仿宋_GB2312"/>
          <w:sz w:val="32"/>
          <w:szCs w:val="22"/>
          <w:lang w:eastAsia="zh-CN"/>
        </w:rPr>
        <w:t>管理的</w:t>
      </w:r>
      <w:r>
        <w:rPr>
          <w:rFonts w:hint="eastAsia" w:ascii="仿宋_GB2312" w:hAnsi="黑体" w:eastAsia="仿宋_GB2312"/>
          <w:sz w:val="32"/>
          <w:szCs w:val="22"/>
        </w:rPr>
        <w:t>公益一类事业单位，</w:t>
      </w:r>
      <w:r>
        <w:rPr>
          <w:rFonts w:hint="eastAsia" w:ascii="仿宋_GB2312" w:eastAsia="仿宋_GB2312" w:cs="仿宋"/>
          <w:color w:val="auto"/>
          <w:sz w:val="32"/>
          <w:szCs w:val="32"/>
          <w:lang w:eastAsia="zh-CN"/>
        </w:rPr>
        <w:t>内设综合部、技术业务部、征管部3个科级机构，</w:t>
      </w:r>
      <w:r>
        <w:rPr>
          <w:rFonts w:hint="eastAsia" w:ascii="仿宋_GB2312" w:hAnsi="黑体" w:eastAsia="仿宋_GB2312"/>
          <w:sz w:val="32"/>
          <w:szCs w:val="22"/>
        </w:rPr>
        <w:t>财政预算管理事业编制12名</w:t>
      </w:r>
      <w:r>
        <w:rPr>
          <w:rFonts w:hint="eastAsia" w:ascii="仿宋_GB2312" w:hAnsi="黑体" w:eastAsia="仿宋_GB2312"/>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u w:val="none"/>
        </w:rPr>
      </w:pPr>
      <w:r>
        <w:rPr>
          <w:rFonts w:hint="eastAsia" w:ascii="黑体" w:hAnsi="黑体" w:eastAsia="黑体" w:cs="仿宋_GB2312"/>
          <w:sz w:val="32"/>
          <w:szCs w:val="32"/>
          <w:u w:val="none"/>
          <w:lang w:val="en-US" w:eastAsia="zh-CN"/>
        </w:rPr>
        <w:t>二、</w:t>
      </w:r>
      <w:r>
        <w:rPr>
          <w:rFonts w:hint="eastAsia" w:ascii="黑体" w:hAnsi="黑体" w:eastAsia="黑体" w:cs="仿宋_GB2312"/>
          <w:sz w:val="32"/>
          <w:szCs w:val="32"/>
          <w:u w:val="none"/>
        </w:rPr>
        <w:t>部门预算单位构成（单位公开没有此部分内容）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
    <w:p/>
    <w:p/>
    <w:p/>
    <w:p/>
    <w:p/>
    <w:p/>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jc w:val="center"/>
        <w:rPr>
          <w:rFonts w:hint="eastAsia"/>
          <w:lang w:val="en-US" w:eastAsia="zh-CN"/>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eastAsia="zh-CN"/>
        </w:rPr>
        <w:t>海南省散装水泥办公室</w:t>
      </w:r>
      <w:r>
        <w:rPr>
          <w:rFonts w:hint="eastAsia" w:ascii="黑体" w:hAnsi="黑体" w:eastAsia="黑体" w:cs="黑体"/>
          <w:sz w:val="32"/>
          <w:szCs w:val="32"/>
          <w:u w:val="none"/>
          <w:lang w:val="en-US" w:eastAsia="zh-CN"/>
        </w:rPr>
        <w:t>2024年单位</w:t>
      </w:r>
      <w:r>
        <w:rPr>
          <w:rFonts w:hint="eastAsia" w:ascii="黑体" w:hAnsi="黑体" w:eastAsia="黑体"/>
          <w:sz w:val="32"/>
          <w:szCs w:val="32"/>
          <w:u w:val="none"/>
        </w:rPr>
        <w:t>预算表</w:t>
      </w:r>
    </w:p>
    <w:tbl>
      <w:tblPr>
        <w:tblStyle w:val="4"/>
        <w:tblW w:w="139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52"/>
        <w:gridCol w:w="871"/>
        <w:gridCol w:w="539"/>
        <w:gridCol w:w="384"/>
        <w:gridCol w:w="394"/>
        <w:gridCol w:w="62"/>
        <w:gridCol w:w="922"/>
        <w:gridCol w:w="323"/>
        <w:gridCol w:w="1243"/>
        <w:gridCol w:w="1240"/>
        <w:gridCol w:w="740"/>
        <w:gridCol w:w="10"/>
        <w:gridCol w:w="463"/>
        <w:gridCol w:w="787"/>
        <w:gridCol w:w="709"/>
        <w:gridCol w:w="33"/>
        <w:gridCol w:w="108"/>
        <w:gridCol w:w="1233"/>
        <w:gridCol w:w="300"/>
        <w:gridCol w:w="295"/>
        <w:gridCol w:w="688"/>
        <w:gridCol w:w="1281"/>
        <w:gridCol w:w="103"/>
        <w:gridCol w:w="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936" w:type="dxa"/>
            <w:gridSpan w:val="2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3936" w:type="dxa"/>
            <w:gridSpan w:val="2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147" w:type="dxa"/>
            <w:gridSpan w:val="8"/>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9789" w:type="dxa"/>
            <w:gridSpan w:val="17"/>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84"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4019" w:type="dxa"/>
            <w:gridSpan w:val="6"/>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29" w:type="dxa"/>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41" w:type="dxa"/>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600" w:type="dxa"/>
            <w:gridSpan w:val="5"/>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811.63</w:t>
            </w: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811.63</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811.63</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一般公共预算资金</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811.63</w:t>
            </w: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一般公共服务支出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739.11</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739.11</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政府性基金预算资金</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外交支出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国防支出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公共安全支出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教育支出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科学技术支出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文化旅游体育与传媒支出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社会保障和就业支出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47.88</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47.88</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社会保险基金支出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卫生健康支出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节能环保支出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城乡社区支出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农林水支出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交通运输支出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资源勘探工业信息等支出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商业服务业等支出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金融支出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援助其他地区支出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自然资源海洋气象等支出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住房保障支出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r>
              <w:rPr>
                <w:rFonts w:hint="eastAsia" w:ascii="宋体" w:hAnsi="宋体" w:cs="宋体"/>
                <w:i w:val="0"/>
                <w:iCs w:val="0"/>
                <w:color w:val="000000"/>
                <w:kern w:val="0"/>
                <w:sz w:val="22"/>
                <w:szCs w:val="22"/>
                <w:u w:val="none"/>
                <w:lang w:val="en-US" w:eastAsia="zh-CN" w:bidi="ar"/>
              </w:rPr>
              <w:t>13</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r>
              <w:rPr>
                <w:rFonts w:hint="eastAsia" w:ascii="宋体" w:hAnsi="宋体" w:cs="宋体"/>
                <w:i w:val="0"/>
                <w:iCs w:val="0"/>
                <w:color w:val="000000"/>
                <w:kern w:val="0"/>
                <w:sz w:val="22"/>
                <w:szCs w:val="22"/>
                <w:u w:val="none"/>
                <w:lang w:val="en-US" w:eastAsia="zh-CN" w:bidi="ar"/>
              </w:rPr>
              <w:t>13</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粮油物资储备支出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国有资本经营预算支出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灾害防治及应急管理支出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预备费</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其他支出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转移性支出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债务还本支出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债务付息支出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债务发行费用支出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抗疫特别国债安排的支出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二、结转下年</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（一）一般公共预算拨款</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（二）政府性基金预算拨款</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c>
          <w:tcPr>
            <w:tcW w:w="40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811.63</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811.63</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13600" w:type="dxa"/>
            <w:gridSpan w:val="2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24" w:type="dxa"/>
            <w:gridSpan w:val="7"/>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4"/>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5"/>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7693" w:type="dxa"/>
            <w:gridSpan w:val="1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5907" w:type="dxa"/>
            <w:gridSpan w:val="11"/>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2769" w:type="dxa"/>
            <w:gridSpan w:val="5"/>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924" w:type="dxa"/>
            <w:gridSpan w:val="7"/>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69" w:type="dxa"/>
            <w:gridSpan w:val="4"/>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69" w:type="dxa"/>
            <w:gridSpan w:val="5"/>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924" w:type="dxa"/>
            <w:gridSpan w:val="7"/>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69" w:type="dxa"/>
            <w:gridSpan w:val="4"/>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969" w:type="dxa"/>
            <w:gridSpan w:val="5"/>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769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255.96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555.67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一般公共服务支出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739.11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183.44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商贸事务</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739.11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183.44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国内贸易管理</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520.23</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事业运行</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183.44</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183.44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其他商贸事务支出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35.44</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社会保障和就业支出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行政事业单位养老支出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机关事业单位基本养老保险缴费支出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19.18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19.18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机关事业单位职业年金缴费支出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28.69</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28.69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卫生健康支出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行政事业单位医疗</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事业单位医疗</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住房保障支出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住房改革支出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7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住房公积金</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13600" w:type="dxa"/>
            <w:gridSpan w:val="2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24" w:type="dxa"/>
            <w:gridSpan w:val="7"/>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4"/>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5"/>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7693" w:type="dxa"/>
            <w:gridSpan w:val="1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支出经济分类科目</w:t>
            </w:r>
          </w:p>
        </w:tc>
        <w:tc>
          <w:tcPr>
            <w:tcW w:w="5907" w:type="dxa"/>
            <w:gridSpan w:val="11"/>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2769" w:type="dxa"/>
            <w:gridSpan w:val="5"/>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924" w:type="dxa"/>
            <w:gridSpan w:val="7"/>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69" w:type="dxa"/>
            <w:gridSpan w:val="4"/>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69" w:type="dxa"/>
            <w:gridSpan w:val="5"/>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924" w:type="dxa"/>
            <w:gridSpan w:val="7"/>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69" w:type="dxa"/>
            <w:gridSpan w:val="4"/>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969" w:type="dxa"/>
            <w:gridSpan w:val="5"/>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769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255.96</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214.45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41.51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215.69</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212.89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40.64</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40.64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26.94</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26.94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70.17</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70.17</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19.18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19.18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28.69</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28.69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3.30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0.90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0.64</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0.64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38.34</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0.20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0.78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11.87</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0.18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0.18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0.18</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0.18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1.75</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1.75</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80" w:hRule="atLeast"/>
        </w:trPr>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3" w:type="dxa"/>
          <w:trHeight w:val="398" w:hRule="atLeast"/>
        </w:trPr>
        <w:tc>
          <w:tcPr>
            <w:tcW w:w="13703" w:type="dxa"/>
            <w:gridSpan w:val="2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3" w:type="dxa"/>
          <w:trHeight w:val="341" w:hRule="atLeast"/>
        </w:trPr>
        <w:tc>
          <w:tcPr>
            <w:tcW w:w="975"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0"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50"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0" w:type="dxa"/>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00" w:type="dxa"/>
            <w:gridSpan w:val="6"/>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3" w:type="dxa"/>
          <w:trHeight w:val="427" w:hRule="atLeast"/>
        </w:trPr>
        <w:tc>
          <w:tcPr>
            <w:tcW w:w="6953" w:type="dxa"/>
            <w:gridSpan w:val="11"/>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年预算数</w:t>
            </w:r>
          </w:p>
        </w:tc>
        <w:tc>
          <w:tcPr>
            <w:tcW w:w="6750" w:type="dxa"/>
            <w:gridSpan w:val="1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3" w:type="dxa"/>
          <w:trHeight w:val="427"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（境）费用</w:t>
            </w:r>
          </w:p>
        </w:tc>
        <w:tc>
          <w:tcPr>
            <w:tcW w:w="3328"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50"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（境）费用</w:t>
            </w:r>
          </w:p>
        </w:tc>
        <w:tc>
          <w:tcPr>
            <w:tcW w:w="3366" w:type="dxa"/>
            <w:gridSpan w:val="7"/>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384"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3" w:type="dxa"/>
          <w:trHeight w:val="683"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245"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购置费</w:t>
            </w:r>
          </w:p>
        </w:tc>
        <w:tc>
          <w:tcPr>
            <w:tcW w:w="1243"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运行费</w:t>
            </w:r>
          </w:p>
        </w:tc>
        <w:tc>
          <w:tcPr>
            <w:tcW w:w="1240"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250"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购置费</w:t>
            </w:r>
          </w:p>
        </w:tc>
        <w:tc>
          <w:tcPr>
            <w:tcW w:w="1283"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运行费</w:t>
            </w:r>
          </w:p>
        </w:tc>
        <w:tc>
          <w:tcPr>
            <w:tcW w:w="1384"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3" w:type="dxa"/>
          <w:trHeight w:val="398"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取数说明：取数口径不包含指标类型31、32。</w:t>
      </w:r>
    </w:p>
    <w:p/>
    <w:p/>
    <w:p/>
    <w:tbl>
      <w:tblPr>
        <w:tblStyle w:val="4"/>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923"/>
        <w:gridCol w:w="923"/>
        <w:gridCol w:w="4924"/>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3600"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2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5907"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注：本年没有发生与该表相关的收支预算数据。</w:t>
      </w:r>
    </w:p>
    <w:p/>
    <w:p/>
    <w:tbl>
      <w:tblPr>
        <w:tblStyle w:val="4"/>
        <w:tblW w:w="13784"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342"/>
        <w:gridCol w:w="750"/>
        <w:gridCol w:w="1215"/>
        <w:gridCol w:w="1380"/>
        <w:gridCol w:w="840"/>
        <w:gridCol w:w="735"/>
        <w:gridCol w:w="1320"/>
        <w:gridCol w:w="934"/>
        <w:gridCol w:w="1367"/>
        <w:gridCol w:w="1550"/>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3784" w:type="dxa"/>
            <w:gridSpan w:val="1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政府性基金预算“三公”经费支出表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3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4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1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2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34" w:type="dxa"/>
            <w:gridSpan w:val="3"/>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261"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年预算数</w:t>
            </w:r>
          </w:p>
        </w:tc>
        <w:tc>
          <w:tcPr>
            <w:tcW w:w="7523"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r>
              <w:rPr>
                <w:rFonts w:hint="eastAsia" w:ascii="宋体" w:hAnsi="宋体" w:cs="宋体"/>
                <w:b/>
                <w:bCs/>
                <w:i w:val="0"/>
                <w:iCs w:val="0"/>
                <w:color w:val="000000"/>
                <w:kern w:val="0"/>
                <w:sz w:val="22"/>
                <w:szCs w:val="22"/>
                <w:u w:val="none"/>
                <w:lang w:val="en-US" w:eastAsia="zh-CN" w:bidi="ar"/>
              </w:rPr>
              <w:t>20</w:t>
            </w:r>
            <w:r>
              <w:rPr>
                <w:rFonts w:hint="eastAsia" w:ascii="宋体" w:hAnsi="宋体" w:eastAsia="宋体" w:cs="宋体"/>
                <w:b/>
                <w:bCs/>
                <w:i w:val="0"/>
                <w:iCs w:val="0"/>
                <w:color w:val="000000"/>
                <w:kern w:val="0"/>
                <w:sz w:val="22"/>
                <w:szCs w:val="22"/>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（境）费用</w:t>
            </w:r>
          </w:p>
        </w:tc>
        <w:tc>
          <w:tcPr>
            <w:tcW w:w="334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（境）费用</w:t>
            </w:r>
          </w:p>
        </w:tc>
        <w:tc>
          <w:tcPr>
            <w:tcW w:w="3851"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购置费</w:t>
            </w:r>
          </w:p>
        </w:tc>
        <w:tc>
          <w:tcPr>
            <w:tcW w:w="138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67"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购置费</w:t>
            </w:r>
          </w:p>
        </w:tc>
        <w:tc>
          <w:tcPr>
            <w:tcW w:w="15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运行费</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取数说明：取数口径不包含指标类型31、32。</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注：本年没有发生与该表相关的收支预算数据。</w:t>
      </w:r>
    </w:p>
    <w:tbl>
      <w:tblPr>
        <w:tblStyle w:val="4"/>
        <w:tblW w:w="13750" w:type="dxa"/>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9"/>
        <w:gridCol w:w="1056"/>
        <w:gridCol w:w="5738"/>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750"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6" w:type="dxa"/>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5"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45"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8005"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6"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5738"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267"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一、一般公共预算拨款收入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811.63</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一、一般公共服务支出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739.11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二、政府性基金预算拨款收入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二、外交支出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三、国有资本经营预算拨款收入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三、国防支出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四、财政专户管理资金收入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四、公共安全支出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五、事业收入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五、教育支出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六、上级补助收入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六、科学技术支出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七、附属单位上缴收入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七、文化旅游体育与传媒支出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八、事业单位经营收入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八、社会保障和就业支出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九、其他收入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九、社会保险基金支出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十、卫生健康支出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十一、节能环保支出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十二、城乡社区支出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十三、农林水支出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十四、交通运输支出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十五、资源勘探工业信息等支出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十六、商业服务业等支出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十七、金融支出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十八、援助其他地区支出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十九、自然资源海洋气象等支出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二十、住房保障支出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二十一、粮油物资储备支出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二十二、国有资本经营预算支出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二十三、灾害防治及应急管理支出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二十四、预备费</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二十五、其他支出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二十六、转移性支出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二十七、债务还本支出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二十八、债务付息支出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二十九、债务发行费用支出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 xml:space="preserve"> 三十、抗疫特别国债安排的支出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c>
          <w:tcPr>
            <w:tcW w:w="5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上年结转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结转下年</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c>
          <w:tcPr>
            <w:tcW w:w="5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r>
    </w:tbl>
    <w:p/>
    <w:tbl>
      <w:tblPr>
        <w:tblStyle w:val="4"/>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
        <w:gridCol w:w="652"/>
        <w:gridCol w:w="88"/>
        <w:gridCol w:w="310"/>
        <w:gridCol w:w="446"/>
        <w:gridCol w:w="162"/>
        <w:gridCol w:w="641"/>
        <w:gridCol w:w="551"/>
        <w:gridCol w:w="26"/>
        <w:gridCol w:w="882"/>
        <w:gridCol w:w="187"/>
        <w:gridCol w:w="750"/>
        <w:gridCol w:w="1350"/>
        <w:gridCol w:w="64"/>
        <w:gridCol w:w="349"/>
        <w:gridCol w:w="667"/>
        <w:gridCol w:w="240"/>
        <w:gridCol w:w="19"/>
        <w:gridCol w:w="345"/>
        <w:gridCol w:w="326"/>
        <w:gridCol w:w="330"/>
        <w:gridCol w:w="562"/>
        <w:gridCol w:w="113"/>
        <w:gridCol w:w="465"/>
        <w:gridCol w:w="529"/>
        <w:gridCol w:w="116"/>
        <w:gridCol w:w="30"/>
        <w:gridCol w:w="750"/>
        <w:gridCol w:w="220"/>
        <w:gridCol w:w="144"/>
        <w:gridCol w:w="431"/>
        <w:gridCol w:w="607"/>
        <w:gridCol w:w="428"/>
        <w:gridCol w:w="367"/>
        <w:gridCol w:w="705"/>
        <w:gridCol w:w="67"/>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50" w:type="dxa"/>
          <w:trHeight w:val="398" w:hRule="atLeast"/>
        </w:trPr>
        <w:tc>
          <w:tcPr>
            <w:tcW w:w="13919" w:type="dxa"/>
            <w:gridSpan w:val="35"/>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341" w:hRule="atLeast"/>
        </w:trPr>
        <w:tc>
          <w:tcPr>
            <w:tcW w:w="1050"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FFFFFF"/>
                <w:sz w:val="22"/>
                <w:szCs w:val="22"/>
                <w:u w:val="none"/>
              </w:rPr>
            </w:pPr>
          </w:p>
        </w:tc>
        <w:tc>
          <w:tcPr>
            <w:tcW w:w="1800" w:type="dxa"/>
            <w:gridSpan w:val="4"/>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C0C0C0"/>
                <w:sz w:val="20"/>
                <w:szCs w:val="20"/>
                <w:u w:val="none"/>
              </w:rPr>
            </w:pPr>
          </w:p>
        </w:tc>
        <w:tc>
          <w:tcPr>
            <w:tcW w:w="1095"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C0C0C0"/>
                <w:sz w:val="20"/>
                <w:szCs w:val="20"/>
                <w:u w:val="none"/>
              </w:rPr>
            </w:pPr>
          </w:p>
        </w:tc>
        <w:tc>
          <w:tcPr>
            <w:tcW w:w="750"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69" w:type="dxa"/>
            <w:gridSpan w:val="8"/>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427" w:hRule="atLeast"/>
        </w:trPr>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部门</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代码</w:t>
            </w:r>
          </w:p>
        </w:tc>
        <w:tc>
          <w:tcPr>
            <w:tcW w:w="1800" w:type="dxa"/>
            <w:gridSpan w:val="4"/>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部门</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1069" w:type="dxa"/>
            <w:gridSpan w:val="28"/>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880" w:hRule="atLeast"/>
        </w:trPr>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800" w:type="dxa"/>
            <w:gridSpan w:val="4"/>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13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一般公共预算拨款收入</w:t>
            </w:r>
          </w:p>
        </w:tc>
        <w:tc>
          <w:tcPr>
            <w:tcW w:w="1080"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1260" w:type="dxa"/>
            <w:gridSpan w:val="5"/>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国有资本经营预算拨款收入</w:t>
            </w:r>
          </w:p>
        </w:tc>
        <w:tc>
          <w:tcPr>
            <w:tcW w:w="1140"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财政专户管理资金收入</w:t>
            </w:r>
          </w:p>
        </w:tc>
        <w:tc>
          <w:tcPr>
            <w:tcW w:w="645"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780"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79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035"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1139"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398" w:hRule="atLeast"/>
        </w:trPr>
        <w:tc>
          <w:tcPr>
            <w:tcW w:w="2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398" w:hRule="atLeast"/>
        </w:trPr>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省商务厅</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811.63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811.63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398" w:hRule="atLeast"/>
        </w:trPr>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124004</w:t>
            </w:r>
          </w:p>
        </w:tc>
        <w:tc>
          <w:tcPr>
            <w:tcW w:w="1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省散装水泥办</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811.63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811.63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398" w:hRule="atLeast"/>
        </w:trPr>
        <w:tc>
          <w:tcPr>
            <w:tcW w:w="13919" w:type="dxa"/>
            <w:gridSpan w:val="35"/>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341" w:hRule="atLeast"/>
        </w:trPr>
        <w:tc>
          <w:tcPr>
            <w:tcW w:w="740"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56"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0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810" w:type="dxa"/>
            <w:gridSpan w:val="7"/>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75" w:type="dxa"/>
            <w:gridSpan w:val="4"/>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70" w:type="dxa"/>
            <w:gridSpan w:val="7"/>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05" w:type="dxa"/>
            <w:gridSpan w:val="6"/>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6109" w:type="dxa"/>
            <w:gridSpan w:val="1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7810" w:type="dxa"/>
            <w:gridSpan w:val="22"/>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2299" w:type="dxa"/>
            <w:gridSpan w:val="6"/>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810" w:type="dxa"/>
            <w:gridSpan w:val="7"/>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275" w:type="dxa"/>
            <w:gridSpan w:val="4"/>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930" w:type="dxa"/>
            <w:gridSpan w:val="12"/>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605" w:type="dxa"/>
            <w:gridSpan w:val="6"/>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56"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80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810" w:type="dxa"/>
            <w:gridSpan w:val="7"/>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275" w:type="dxa"/>
            <w:gridSpan w:val="4"/>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260" w:type="dxa"/>
            <w:gridSpan w:val="5"/>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2605" w:type="dxa"/>
            <w:gridSpan w:val="6"/>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610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811.63</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214.45</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41.51</w:t>
            </w: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555.67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739.11</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141.93</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41.51</w:t>
            </w: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739.11</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141.93</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41.51</w:t>
            </w: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国内贸易管理</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520.23</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183.44</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141.93</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41.51</w:t>
            </w: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其他商贸事务支出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35.44</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47.88</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19.18</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19.18</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28.69</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28.69</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8.51</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50" w:type="dxa"/>
          <w:trHeight w:val="539" w:hRule="exact"/>
        </w:trPr>
        <w:tc>
          <w:tcPr>
            <w:tcW w:w="74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38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16.13</w:t>
            </w:r>
          </w:p>
        </w:tc>
        <w:tc>
          <w:tcPr>
            <w:tcW w:w="1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420" w:hRule="atLeast"/>
        </w:trPr>
        <w:tc>
          <w:tcPr>
            <w:tcW w:w="13969" w:type="dxa"/>
            <w:gridSpan w:val="36"/>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341" w:hRule="atLeast"/>
        </w:trPr>
        <w:tc>
          <w:tcPr>
            <w:tcW w:w="7365" w:type="dxa"/>
            <w:gridSpan w:val="16"/>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09" w:type="dxa"/>
            <w:gridSpan w:val="14"/>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10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预算执行率权重（%）</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270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本年绩效指标值</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124004-省散装水泥办</w:t>
            </w: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46000021R000000006640-工资奖金津补贴</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140.39</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46000021R000000006642-养老保险</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46000021R000000006643-职业年金</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46000021R000000006644-医疗保险</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46000021R000000006646-失业保险</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46000021R000000006647-工伤保险</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46000021R000000006656-其他工资福利支出</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46000021R000000006663-住房公积金</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严格执行相关政策，保障工资及时、足额发放或社保及时、足额缴纳，预算编制科学合理，减少结余资金。</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发放（缴纳）覆盖率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标准执行率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足额保障率（参保率）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46000021Y000000006662-公用支出</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41.51</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提高预算编制质量，严格执行预算，保障单位日常运转。</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预算编制质量（∣（执行数-预算数）/预算数∣）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三公经费控制率（执行数/预算数）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运转保障率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46000023T000000826619-社会服务与管理</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520.23</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市场监测数据成果转化，对市场运行情况进行分析，为省委省政府决策提供依据。1.根据样本企业报送数据撰写市场运行分析报告年度考核数量20篇以上；2.商务预报网站采纳市场运行分析报告应用率达到70%以上。</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数据及时报送率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市场运行分析报告</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篇（部）</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46000023T000000857867-业务推广与应用</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举办全省散装水泥和商品混凝土新技术、新工艺、新设备推广应用和水泥监测数据统计培训班，1.使培训对象对新技术，技能熟悉掌握，知识面普及达80%以上。2.通过主流媒体广泛宣传，使我省散装水泥绿色产业和我省散装水泥使用率都得到广泛运用，争取宣传覆盖率达到90%以上。</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宣传覆盖率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新技术、技能知识</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46000023T000000913348-海南散装水泥绿色建材产业监测系统</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的建设将为保证散装水泥使用、供应和主要设施装备等统计工作的合法性、延续性，进一步促进数字赋能散装水泥高质量发展，强化对散装水泥行业的市场供求研判；针对性、有效性，指导和引导商务监管部门按市场需求，及未来市场发展趋势，开展事中事后监管和服务方式创新，提升商务管理和服务水平。一是系统数据利用率达到90%以上；二是系统企业线上填报普及率达到30%以上。</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数据利用率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企业线上填报普及率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46000023Y000000826384-综合运行事务</w:t>
            </w:r>
          </w:p>
        </w:tc>
        <w:tc>
          <w:tcPr>
            <w:tcW w:w="121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70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《海南省散装水泥管理办法》（省人民政府令第244号）及省编办《关于印发海南省散装水泥办公室机构编制方案的通知》（琼编办〔2005〕139 号）赋予我办的工作任务和职责范围，实现我省发展散装水泥绿色产业工作的稳步推进，以及加强我省商务部门对市场运行情况的供求研判和运行监测分析能力，数据采集的准确性对我省生活必需品、菜市场和样本企业定期的走访和调研，经费保障率达到100%，省内调研走访企业的频率达到90%以上。</w:t>
            </w: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经费保障率</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dxa"/>
          <w:trHeight w:val="270" w:hRule="atLeast"/>
          <w:jc w:val="center"/>
        </w:trPr>
        <w:tc>
          <w:tcPr>
            <w:tcW w:w="743"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6" w:type="dxa"/>
            <w:gridSpan w:val="4"/>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0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省内调研走访频次数</w:t>
            </w:r>
          </w:p>
        </w:tc>
        <w:tc>
          <w:tcPr>
            <w:tcW w:w="9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bl>
    <w:p>
      <w:pPr>
        <w:rPr>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ascii="黑体" w:hAnsi="黑体" w:eastAsia="黑体"/>
          <w:sz w:val="32"/>
          <w:szCs w:val="32"/>
          <w:highlight w:val="none"/>
          <w:u w:val="none"/>
        </w:rPr>
      </w:pPr>
      <w:r>
        <w:rPr>
          <w:rFonts w:hint="eastAsia" w:ascii="黑体" w:hAnsi="黑体" w:eastAsia="黑体"/>
          <w:sz w:val="32"/>
          <w:szCs w:val="32"/>
          <w:highlight w:val="none"/>
          <w:u w:val="none"/>
        </w:rPr>
        <w:t xml:space="preserve">第三部分  </w:t>
      </w:r>
      <w:r>
        <w:rPr>
          <w:rFonts w:hint="eastAsia" w:ascii="黑体" w:hAnsi="黑体" w:eastAsia="黑体" w:cs="黑体"/>
          <w:sz w:val="32"/>
          <w:szCs w:val="32"/>
          <w:highlight w:val="none"/>
          <w:u w:val="none"/>
          <w:lang w:eastAsia="zh-CN"/>
        </w:rPr>
        <w:t>海南省散装水泥办公室</w:t>
      </w:r>
      <w:r>
        <w:rPr>
          <w:rFonts w:hint="eastAsia" w:ascii="黑体" w:hAnsi="黑体" w:eastAsia="黑体" w:cs="黑体"/>
          <w:sz w:val="32"/>
          <w:szCs w:val="32"/>
          <w:highlight w:val="none"/>
          <w:u w:val="none"/>
          <w:lang w:val="en-US" w:eastAsia="zh-CN"/>
        </w:rPr>
        <w:t>2024年单位</w:t>
      </w:r>
      <w:r>
        <w:rPr>
          <w:rFonts w:hint="eastAsia" w:ascii="黑体" w:hAnsi="黑体" w:eastAsia="黑体"/>
          <w:sz w:val="32"/>
          <w:szCs w:val="32"/>
          <w:highlight w:val="none"/>
          <w:u w:val="none"/>
        </w:rPr>
        <w:t>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highlight w:val="none"/>
          <w:u w:val="none"/>
        </w:rPr>
      </w:pPr>
      <w:r>
        <w:rPr>
          <w:rFonts w:hint="eastAsia" w:ascii="黑体" w:hAnsi="黑体" w:eastAsia="黑体"/>
          <w:sz w:val="32"/>
          <w:szCs w:val="32"/>
          <w:highlight w:val="none"/>
          <w:u w:val="none"/>
        </w:rPr>
        <w:t>一、关于</w:t>
      </w:r>
      <w:r>
        <w:rPr>
          <w:rFonts w:hint="eastAsia" w:ascii="黑体" w:hAnsi="黑体" w:eastAsia="黑体" w:cs="黑体"/>
          <w:sz w:val="32"/>
          <w:szCs w:val="32"/>
          <w:highlight w:val="none"/>
          <w:u w:val="none"/>
          <w:lang w:eastAsia="zh-CN"/>
        </w:rPr>
        <w:t>海南省散装水泥办公室</w:t>
      </w:r>
      <w:r>
        <w:rPr>
          <w:rFonts w:hint="eastAsia" w:ascii="黑体" w:hAnsi="黑体" w:eastAsia="黑体" w:cs="黑体"/>
          <w:sz w:val="32"/>
          <w:szCs w:val="32"/>
          <w:highlight w:val="none"/>
          <w:u w:val="none"/>
          <w:lang w:val="en-US" w:eastAsia="zh-CN"/>
        </w:rPr>
        <w:t>2024</w:t>
      </w:r>
      <w:r>
        <w:rPr>
          <w:rFonts w:hint="eastAsia" w:ascii="黑体" w:hAnsi="黑体" w:eastAsia="黑体"/>
          <w:sz w:val="32"/>
          <w:szCs w:val="32"/>
          <w:highlight w:val="none"/>
          <w:u w:val="none"/>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highlight w:val="none"/>
          <w:u w:val="none"/>
        </w:rPr>
      </w:pPr>
      <w:r>
        <w:rPr>
          <w:rFonts w:hint="eastAsia" w:ascii="仿宋_GB2312" w:hAnsi="黑体" w:eastAsia="仿宋_GB2312"/>
          <w:color w:val="auto"/>
          <w:sz w:val="32"/>
          <w:szCs w:val="32"/>
          <w:highlight w:val="none"/>
          <w:u w:val="none"/>
          <w:lang w:eastAsia="zh-CN"/>
        </w:rPr>
        <w:t>海南省散装水泥办公室</w:t>
      </w:r>
      <w:r>
        <w:rPr>
          <w:rFonts w:hint="eastAsia" w:ascii="仿宋_GB2312" w:hAnsi="黑体" w:eastAsia="仿宋_GB2312"/>
          <w:color w:val="auto"/>
          <w:sz w:val="32"/>
          <w:szCs w:val="32"/>
          <w:highlight w:val="none"/>
          <w:u w:val="none"/>
          <w:lang w:val="en-US" w:eastAsia="zh-CN"/>
        </w:rPr>
        <w:t>2024</w:t>
      </w:r>
      <w:r>
        <w:rPr>
          <w:rFonts w:hint="eastAsia" w:ascii="仿宋_GB2312" w:hAnsi="黑体" w:eastAsia="仿宋_GB2312"/>
          <w:color w:val="auto"/>
          <w:sz w:val="32"/>
          <w:szCs w:val="32"/>
          <w:highlight w:val="none"/>
          <w:u w:val="none"/>
        </w:rPr>
        <w:t>年财政拨款收支总预算</w:t>
      </w:r>
      <w:r>
        <w:rPr>
          <w:rFonts w:hint="eastAsia" w:ascii="仿宋_GB2312" w:hAnsi="黑体" w:eastAsia="仿宋_GB2312"/>
          <w:color w:val="auto"/>
          <w:sz w:val="32"/>
          <w:szCs w:val="32"/>
          <w:highlight w:val="none"/>
          <w:u w:val="none"/>
          <w:lang w:val="en-US" w:eastAsia="zh-CN"/>
        </w:rPr>
        <w:t>811.63</w:t>
      </w:r>
      <w:r>
        <w:rPr>
          <w:rFonts w:hint="eastAsia" w:ascii="仿宋_GB2312" w:hAnsi="黑体" w:eastAsia="仿宋_GB2312"/>
          <w:color w:val="auto"/>
          <w:sz w:val="32"/>
          <w:szCs w:val="32"/>
          <w:highlight w:val="none"/>
          <w:u w:val="none"/>
        </w:rPr>
        <w:t>万元</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olor w:val="auto"/>
          <w:sz w:val="32"/>
          <w:szCs w:val="32"/>
          <w:highlight w:val="none"/>
          <w:u w:val="none"/>
          <w:lang w:eastAsia="zh-CN"/>
        </w:rPr>
        <w:t>增加</w:t>
      </w:r>
      <w:r>
        <w:rPr>
          <w:rFonts w:hint="eastAsia" w:ascii="仿宋_GB2312" w:hAnsi="黑体" w:eastAsia="仿宋_GB2312"/>
          <w:color w:val="auto"/>
          <w:sz w:val="32"/>
          <w:szCs w:val="32"/>
          <w:highlight w:val="none"/>
          <w:u w:val="none"/>
          <w:lang w:val="en-US" w:eastAsia="zh-CN"/>
        </w:rPr>
        <w:t>37.66</w:t>
      </w:r>
      <w:r>
        <w:rPr>
          <w:rFonts w:hint="eastAsia" w:ascii="仿宋_GB2312" w:hAnsi="黑体" w:eastAsia="仿宋_GB2312"/>
          <w:color w:val="auto"/>
          <w:sz w:val="32"/>
          <w:szCs w:val="32"/>
          <w:highlight w:val="none"/>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根据实际工作需要，增加社会服务与管理项目经费</w:t>
      </w:r>
      <w:r>
        <w:rPr>
          <w:rFonts w:hint="eastAsia" w:ascii="仿宋_GB2312" w:hAnsi="黑体" w:eastAsia="仿宋_GB2312"/>
          <w:sz w:val="32"/>
          <w:szCs w:val="32"/>
          <w:highlight w:val="none"/>
          <w:u w:val="none"/>
        </w:rPr>
        <w:t>。其中，收入总计</w:t>
      </w:r>
      <w:r>
        <w:rPr>
          <w:rFonts w:hint="eastAsia" w:ascii="仿宋_GB2312" w:hAnsi="黑体" w:eastAsia="仿宋_GB2312" w:cs="仿宋_GB2312"/>
          <w:sz w:val="32"/>
          <w:szCs w:val="32"/>
          <w:highlight w:val="none"/>
          <w:u w:val="none"/>
          <w:lang w:val="en-US" w:eastAsia="zh-CN"/>
        </w:rPr>
        <w:t>811.63</w:t>
      </w:r>
      <w:r>
        <w:rPr>
          <w:rFonts w:hint="eastAsia" w:ascii="仿宋_GB2312" w:hAnsi="黑体" w:eastAsia="仿宋_GB2312"/>
          <w:sz w:val="32"/>
          <w:szCs w:val="32"/>
          <w:highlight w:val="none"/>
          <w:u w:val="none"/>
        </w:rPr>
        <w:t>万元，包括一般公共预算本年收入</w:t>
      </w:r>
      <w:r>
        <w:rPr>
          <w:rFonts w:hint="eastAsia" w:ascii="仿宋_GB2312" w:hAnsi="黑体" w:eastAsia="仿宋_GB2312"/>
          <w:sz w:val="32"/>
          <w:szCs w:val="32"/>
          <w:highlight w:val="none"/>
          <w:u w:val="none"/>
          <w:lang w:val="en-US" w:eastAsia="zh-CN"/>
        </w:rPr>
        <w:t>811.63</w:t>
      </w:r>
      <w:r>
        <w:rPr>
          <w:rFonts w:hint="eastAsia" w:ascii="仿宋_GB2312" w:hAnsi="黑体" w:eastAsia="仿宋_GB2312"/>
          <w:sz w:val="32"/>
          <w:szCs w:val="32"/>
          <w:highlight w:val="none"/>
          <w:u w:val="none"/>
        </w:rPr>
        <w:t>万元、上年结转</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万元，政府性基金预算本年收入</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万元、上年结转</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支出总计</w:t>
      </w:r>
      <w:r>
        <w:rPr>
          <w:rFonts w:hint="eastAsia" w:ascii="仿宋_GB2312" w:hAnsi="黑体" w:eastAsia="仿宋_GB2312"/>
          <w:sz w:val="32"/>
          <w:szCs w:val="32"/>
          <w:highlight w:val="none"/>
          <w:u w:val="none"/>
          <w:lang w:val="en-US" w:eastAsia="zh-CN"/>
        </w:rPr>
        <w:t>811.63万元，包括</w:t>
      </w:r>
      <w:r>
        <w:rPr>
          <w:rFonts w:hint="eastAsia" w:ascii="仿宋_GB2312" w:hAnsi="黑体" w:eastAsia="仿宋_GB2312"/>
          <w:sz w:val="32"/>
          <w:szCs w:val="32"/>
          <w:highlight w:val="none"/>
          <w:u w:val="none"/>
        </w:rPr>
        <w:t>一般公共服务支出</w:t>
      </w:r>
      <w:r>
        <w:rPr>
          <w:rFonts w:hint="eastAsia" w:ascii="仿宋_GB2312" w:hAnsi="黑体" w:eastAsia="仿宋_GB2312"/>
          <w:sz w:val="32"/>
          <w:szCs w:val="32"/>
          <w:highlight w:val="none"/>
          <w:u w:val="none"/>
          <w:lang w:val="en-US" w:eastAsia="zh-CN"/>
        </w:rPr>
        <w:t>739.11</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社会保障和就业支出</w:t>
      </w:r>
      <w:r>
        <w:rPr>
          <w:rFonts w:hint="eastAsia" w:ascii="仿宋_GB2312" w:hAnsi="黑体" w:eastAsia="仿宋_GB2312"/>
          <w:sz w:val="32"/>
          <w:szCs w:val="32"/>
          <w:highlight w:val="none"/>
          <w:u w:val="none"/>
          <w:lang w:val="en-US" w:eastAsia="zh-CN"/>
        </w:rPr>
        <w:t>47.88</w:t>
      </w:r>
      <w:r>
        <w:rPr>
          <w:rFonts w:hint="eastAsia" w:ascii="仿宋_GB2312" w:hAnsi="黑体" w:eastAsia="仿宋_GB2312"/>
          <w:sz w:val="32"/>
          <w:szCs w:val="32"/>
          <w:highlight w:val="none"/>
          <w:u w:val="none"/>
          <w:lang w:eastAsia="zh-CN"/>
        </w:rPr>
        <w:t>万元、 卫生健康支出8.</w:t>
      </w:r>
      <w:r>
        <w:rPr>
          <w:rFonts w:hint="eastAsia" w:ascii="仿宋_GB2312" w:hAnsi="黑体" w:eastAsia="仿宋_GB2312"/>
          <w:sz w:val="32"/>
          <w:szCs w:val="32"/>
          <w:highlight w:val="none"/>
          <w:u w:val="none"/>
          <w:lang w:val="en-US" w:eastAsia="zh-CN"/>
        </w:rPr>
        <w:t>51</w:t>
      </w:r>
      <w:r>
        <w:rPr>
          <w:rFonts w:hint="eastAsia" w:ascii="仿宋_GB2312" w:hAnsi="黑体" w:eastAsia="仿宋_GB2312"/>
          <w:sz w:val="32"/>
          <w:szCs w:val="32"/>
          <w:highlight w:val="none"/>
          <w:u w:val="none"/>
          <w:lang w:eastAsia="zh-CN"/>
        </w:rPr>
        <w:t>万元、 住房保障支出16.</w:t>
      </w:r>
      <w:r>
        <w:rPr>
          <w:rFonts w:hint="eastAsia" w:ascii="仿宋_GB2312" w:hAnsi="黑体" w:eastAsia="仿宋_GB2312"/>
          <w:sz w:val="32"/>
          <w:szCs w:val="32"/>
          <w:highlight w:val="none"/>
          <w:u w:val="none"/>
          <w:lang w:val="en-US" w:eastAsia="zh-CN"/>
        </w:rPr>
        <w:t>13</w:t>
      </w:r>
      <w:r>
        <w:rPr>
          <w:rFonts w:hint="eastAsia" w:ascii="仿宋_GB2312" w:hAnsi="黑体" w:eastAsia="仿宋_GB2312"/>
          <w:sz w:val="32"/>
          <w:szCs w:val="32"/>
          <w:highlight w:val="none"/>
          <w:u w:val="none"/>
          <w:lang w:eastAsia="zh-CN"/>
        </w:rPr>
        <w:t>万元</w:t>
      </w:r>
      <w:r>
        <w:rPr>
          <w:rFonts w:hint="eastAsia" w:ascii="仿宋_GB2312" w:hAnsi="黑体" w:eastAsia="仿宋_GB2312"/>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highlight w:val="none"/>
          <w:u w:val="none"/>
        </w:rPr>
      </w:pPr>
      <w:r>
        <w:rPr>
          <w:rFonts w:hint="eastAsia" w:ascii="黑体" w:hAnsi="黑体" w:eastAsia="黑体"/>
          <w:sz w:val="32"/>
          <w:szCs w:val="32"/>
          <w:highlight w:val="none"/>
          <w:u w:val="none"/>
        </w:rPr>
        <w:t>二、关于</w:t>
      </w:r>
      <w:r>
        <w:rPr>
          <w:rFonts w:hint="eastAsia" w:ascii="黑体" w:hAnsi="黑体" w:eastAsia="黑体" w:cs="黑体"/>
          <w:sz w:val="32"/>
          <w:szCs w:val="32"/>
          <w:highlight w:val="none"/>
          <w:u w:val="none"/>
          <w:lang w:eastAsia="zh-CN"/>
        </w:rPr>
        <w:t>海南省散装水泥办公室</w:t>
      </w:r>
      <w:r>
        <w:rPr>
          <w:rFonts w:hint="eastAsia" w:ascii="黑体" w:hAnsi="黑体" w:eastAsia="黑体" w:cs="黑体"/>
          <w:sz w:val="32"/>
          <w:szCs w:val="32"/>
          <w:highlight w:val="none"/>
          <w:u w:val="none"/>
          <w:lang w:val="en-US" w:eastAsia="zh-CN"/>
        </w:rPr>
        <w:t>2024</w:t>
      </w:r>
      <w:r>
        <w:rPr>
          <w:rFonts w:hint="eastAsia" w:ascii="黑体" w:hAnsi="黑体" w:eastAsia="黑体"/>
          <w:sz w:val="32"/>
          <w:szCs w:val="32"/>
          <w:highlight w:val="none"/>
          <w:u w:val="none"/>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highlight w:val="none"/>
          <w:u w:val="none"/>
        </w:rPr>
      </w:pPr>
      <w:r>
        <w:rPr>
          <w:rFonts w:hint="eastAsia" w:ascii="楷体" w:hAnsi="楷体" w:eastAsia="楷体"/>
          <w:sz w:val="32"/>
          <w:szCs w:val="32"/>
          <w:highlight w:val="none"/>
          <w:u w:val="none"/>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highlight w:val="none"/>
          <w:u w:val="none"/>
          <w:lang w:val="en-US" w:eastAsia="zh-CN"/>
        </w:rPr>
      </w:pPr>
      <w:r>
        <w:rPr>
          <w:rFonts w:hint="eastAsia" w:ascii="仿宋_GB2312" w:hAnsi="黑体" w:eastAsia="仿宋_GB2312"/>
          <w:sz w:val="32"/>
          <w:szCs w:val="32"/>
          <w:highlight w:val="none"/>
          <w:u w:val="none"/>
        </w:rPr>
        <w:t>海南省散装水泥办公室2024年收入预算811.63万元，其中：一般公共预算收入811.63万元，占100%。比上年预算数增加</w:t>
      </w:r>
      <w:r>
        <w:rPr>
          <w:rFonts w:hint="eastAsia" w:ascii="仿宋_GB2312" w:hAnsi="黑体" w:eastAsia="仿宋_GB2312"/>
          <w:sz w:val="32"/>
          <w:szCs w:val="32"/>
          <w:highlight w:val="none"/>
          <w:u w:val="none"/>
          <w:lang w:val="en-US" w:eastAsia="zh-CN"/>
        </w:rPr>
        <w:t>37.66</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根据实际工作需要，增加社会服务与管理项目经费。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highlight w:val="none"/>
          <w:u w:val="none"/>
        </w:rPr>
      </w:pPr>
      <w:r>
        <w:rPr>
          <w:rFonts w:hint="eastAsia" w:ascii="楷体" w:hAnsi="楷体" w:eastAsia="楷体"/>
          <w:sz w:val="32"/>
          <w:szCs w:val="32"/>
          <w:highlight w:val="none"/>
          <w:u w:val="none"/>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ascii="仿宋_GB2312" w:hAnsi="黑体" w:eastAsia="仿宋_GB2312"/>
          <w:sz w:val="32"/>
          <w:szCs w:val="32"/>
          <w:highlight w:val="none"/>
        </w:rPr>
      </w:pPr>
      <w:r>
        <w:rPr>
          <w:rFonts w:hint="eastAsia" w:ascii="仿宋_GB2312" w:hAnsi="黑体" w:eastAsia="仿宋_GB2312" w:cs="仿宋_GB2312"/>
          <w:sz w:val="32"/>
          <w:szCs w:val="32"/>
          <w:highlight w:val="none"/>
        </w:rPr>
        <w:t>一般公共服务（类）支出</w:t>
      </w:r>
      <w:r>
        <w:rPr>
          <w:rFonts w:hint="eastAsia" w:ascii="仿宋_GB2312" w:hAnsi="黑体" w:eastAsia="仿宋_GB2312" w:cs="仿宋_GB2312"/>
          <w:sz w:val="32"/>
          <w:szCs w:val="32"/>
          <w:highlight w:val="none"/>
          <w:lang w:val="en-US" w:eastAsia="zh-CN"/>
        </w:rPr>
        <w:t>739.11</w:t>
      </w:r>
      <w:r>
        <w:rPr>
          <w:rFonts w:hint="eastAsia" w:ascii="仿宋_GB2312" w:hAnsi="黑体" w:eastAsia="仿宋_GB2312" w:cs="仿宋_GB2312"/>
          <w:sz w:val="32"/>
          <w:szCs w:val="32"/>
          <w:highlight w:val="none"/>
        </w:rPr>
        <w:t>万</w:t>
      </w:r>
      <w:r>
        <w:rPr>
          <w:rFonts w:hint="eastAsia" w:ascii="仿宋_GB2312" w:hAnsi="黑体" w:eastAsia="仿宋_GB2312"/>
          <w:sz w:val="32"/>
          <w:szCs w:val="32"/>
          <w:highlight w:val="none"/>
        </w:rPr>
        <w:t>元，占</w:t>
      </w:r>
      <w:r>
        <w:rPr>
          <w:rFonts w:hint="eastAsia" w:ascii="仿宋_GB2312" w:hAnsi="黑体" w:eastAsia="仿宋_GB2312"/>
          <w:sz w:val="32"/>
          <w:szCs w:val="32"/>
          <w:highlight w:val="none"/>
          <w:lang w:val="en-US" w:eastAsia="zh-CN"/>
        </w:rPr>
        <w:t>91.06</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；社会保障和就业</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val="en-US" w:eastAsia="zh-CN"/>
        </w:rPr>
        <w:t>47.88</w:t>
      </w:r>
      <w:r>
        <w:rPr>
          <w:rFonts w:hint="eastAsia" w:ascii="仿宋_GB2312" w:hAnsi="黑体" w:eastAsia="仿宋_GB2312" w:cs="仿宋_GB2312"/>
          <w:sz w:val="32"/>
          <w:szCs w:val="32"/>
          <w:highlight w:val="none"/>
        </w:rPr>
        <w:t>万</w:t>
      </w:r>
      <w:r>
        <w:rPr>
          <w:rFonts w:hint="eastAsia" w:ascii="仿宋_GB2312" w:hAnsi="黑体" w:eastAsia="仿宋_GB2312"/>
          <w:sz w:val="32"/>
          <w:szCs w:val="32"/>
          <w:highlight w:val="none"/>
        </w:rPr>
        <w:t>元，占</w:t>
      </w:r>
      <w:r>
        <w:rPr>
          <w:rFonts w:hint="eastAsia" w:ascii="仿宋_GB2312" w:hAnsi="黑体" w:eastAsia="仿宋_GB2312"/>
          <w:sz w:val="32"/>
          <w:szCs w:val="32"/>
          <w:highlight w:val="none"/>
          <w:lang w:val="en-US" w:eastAsia="zh-CN"/>
        </w:rPr>
        <w:t>5.90</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；卫生健康</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rPr>
        <w:t>支出</w:t>
      </w:r>
      <w:r>
        <w:rPr>
          <w:rFonts w:hint="eastAsia" w:ascii="仿宋_GB2312" w:hAnsi="黑体" w:eastAsia="仿宋_GB2312" w:cs="仿宋_GB2312"/>
          <w:sz w:val="32"/>
          <w:szCs w:val="32"/>
          <w:highlight w:val="none"/>
          <w:lang w:val="en-US" w:eastAsia="zh-CN"/>
        </w:rPr>
        <w:t>8.51</w:t>
      </w:r>
      <w:r>
        <w:rPr>
          <w:rFonts w:hint="eastAsia" w:ascii="仿宋_GB2312" w:hAnsi="黑体" w:eastAsia="仿宋_GB2312" w:cs="仿宋_GB2312"/>
          <w:sz w:val="32"/>
          <w:szCs w:val="32"/>
          <w:highlight w:val="none"/>
        </w:rPr>
        <w:t>万</w:t>
      </w:r>
      <w:r>
        <w:rPr>
          <w:rFonts w:hint="eastAsia" w:ascii="仿宋_GB2312" w:hAnsi="黑体" w:eastAsia="仿宋_GB2312"/>
          <w:sz w:val="32"/>
          <w:szCs w:val="32"/>
          <w:highlight w:val="none"/>
        </w:rPr>
        <w:t>元，占</w:t>
      </w:r>
      <w:r>
        <w:rPr>
          <w:rFonts w:hint="eastAsia" w:ascii="仿宋_GB2312" w:hAnsi="黑体" w:eastAsia="仿宋_GB2312" w:cs="仿宋_GB2312"/>
          <w:sz w:val="32"/>
          <w:szCs w:val="32"/>
          <w:highlight w:val="none"/>
          <w:lang w:val="en-US" w:eastAsia="zh-CN"/>
        </w:rPr>
        <w:t>1.05</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；住房保障</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val="en-US" w:eastAsia="zh-CN"/>
        </w:rPr>
        <w:t>16.13</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1.99</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highlight w:val="none"/>
          <w:u w:val="none"/>
        </w:rPr>
      </w:pPr>
      <w:r>
        <w:rPr>
          <w:rFonts w:hint="eastAsia" w:ascii="楷体" w:hAnsi="楷体" w:eastAsia="楷体"/>
          <w:sz w:val="32"/>
          <w:szCs w:val="32"/>
          <w:highlight w:val="none"/>
          <w:u w:val="none"/>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黑体" w:eastAsia="仿宋_GB2312" w:cs="仿宋_GB2312"/>
          <w:sz w:val="32"/>
          <w:szCs w:val="32"/>
          <w:highlight w:val="none"/>
        </w:rPr>
        <w:t>1.</w:t>
      </w:r>
      <w:r>
        <w:rPr>
          <w:rFonts w:hint="eastAsia" w:ascii="仿宋_GB2312" w:hAnsi="仿宋_GB2312" w:eastAsia="仿宋_GB2312" w:cs="仿宋_GB2312"/>
          <w:sz w:val="32"/>
          <w:szCs w:val="32"/>
          <w:highlight w:val="none"/>
        </w:rPr>
        <w:t>一般公共服务支出（类）商贸事务（款）国内贸易管理（项）202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年预算数为</w:t>
      </w:r>
      <w:r>
        <w:rPr>
          <w:rFonts w:hint="eastAsia" w:ascii="仿宋_GB2312" w:hAnsi="仿宋_GB2312" w:eastAsia="仿宋_GB2312" w:cs="仿宋_GB2312"/>
          <w:sz w:val="32"/>
          <w:szCs w:val="32"/>
          <w:highlight w:val="none"/>
          <w:lang w:val="en-US" w:eastAsia="zh-CN"/>
        </w:rPr>
        <w:t>520.23</w:t>
      </w:r>
      <w:r>
        <w:rPr>
          <w:rFonts w:hint="eastAsia" w:ascii="仿宋_GB2312" w:hAnsi="仿宋_GB2312" w:eastAsia="仿宋_GB2312" w:cs="仿宋_GB2312"/>
          <w:sz w:val="32"/>
          <w:szCs w:val="32"/>
          <w:highlight w:val="none"/>
        </w:rPr>
        <w:t>万元，比上年预算数</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119.23</w:t>
      </w:r>
      <w:r>
        <w:rPr>
          <w:rFonts w:hint="eastAsia" w:ascii="仿宋_GB2312" w:hAnsi="仿宋_GB2312" w:eastAsia="仿宋_GB2312" w:cs="仿宋_GB2312"/>
          <w:sz w:val="32"/>
          <w:szCs w:val="32"/>
          <w:highlight w:val="none"/>
        </w:rPr>
        <w:t>万元，主要</w:t>
      </w:r>
      <w:r>
        <w:rPr>
          <w:rFonts w:hint="eastAsia" w:ascii="仿宋_GB2312" w:hAnsi="仿宋_GB2312" w:eastAsia="仿宋_GB2312" w:cs="仿宋_GB2312"/>
          <w:sz w:val="32"/>
          <w:szCs w:val="32"/>
          <w:highlight w:val="none"/>
          <w:lang w:eastAsia="zh-CN"/>
        </w:rPr>
        <w:t>是</w:t>
      </w:r>
      <w:r>
        <w:rPr>
          <w:rFonts w:hint="eastAsia" w:ascii="仿宋_GB2312" w:hAnsi="黑体" w:eastAsia="仿宋_GB2312"/>
          <w:sz w:val="32"/>
          <w:szCs w:val="32"/>
          <w:highlight w:val="none"/>
          <w:u w:val="none"/>
          <w:lang w:eastAsia="zh-CN"/>
        </w:rPr>
        <w:t>根据实际工作需要，增加社会服务与管理项目经费</w:t>
      </w:r>
      <w:r>
        <w:rPr>
          <w:rFonts w:hint="eastAsia" w:ascii="仿宋_GB2312" w:hAnsi="仿宋_GB2312" w:eastAsia="仿宋_GB2312" w:cs="仿宋_GB2312"/>
          <w:sz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shd w:val="clear" w:color="auto" w:fill="FFFFFF"/>
        </w:rPr>
      </w:pPr>
      <w:r>
        <w:rPr>
          <w:rFonts w:hint="eastAsia" w:ascii="仿宋_GB2312" w:hAnsi="仿宋_GB2312" w:eastAsia="仿宋_GB2312" w:cs="仿宋_GB2312"/>
          <w:sz w:val="32"/>
          <w:szCs w:val="32"/>
          <w:highlight w:val="none"/>
        </w:rPr>
        <w:t>2.一般公共服务支出（类）商贸事务（款）事业运行（项）202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年预算数为</w:t>
      </w:r>
      <w:r>
        <w:rPr>
          <w:rFonts w:hint="eastAsia" w:ascii="仿宋_GB2312" w:hAnsi="仿宋_GB2312" w:eastAsia="仿宋_GB2312" w:cs="仿宋_GB2312"/>
          <w:sz w:val="32"/>
          <w:szCs w:val="32"/>
          <w:highlight w:val="none"/>
          <w:lang w:val="en-US" w:eastAsia="zh-CN"/>
        </w:rPr>
        <w:t>183.44</w:t>
      </w:r>
      <w:r>
        <w:rPr>
          <w:rFonts w:hint="eastAsia" w:ascii="仿宋_GB2312" w:hAnsi="仿宋_GB2312" w:eastAsia="仿宋_GB2312" w:cs="仿宋_GB2312"/>
          <w:sz w:val="32"/>
          <w:szCs w:val="32"/>
          <w:highlight w:val="none"/>
        </w:rPr>
        <w:t>万元，比上年预算数</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6.43</w:t>
      </w:r>
      <w:r>
        <w:rPr>
          <w:rFonts w:hint="eastAsia" w:ascii="仿宋_GB2312" w:hAnsi="仿宋_GB2312" w:eastAsia="仿宋_GB2312" w:cs="仿宋_GB2312"/>
          <w:sz w:val="32"/>
          <w:szCs w:val="32"/>
          <w:highlight w:val="none"/>
        </w:rPr>
        <w:t>万元，</w:t>
      </w:r>
      <w:r>
        <w:rPr>
          <w:rFonts w:hint="eastAsia" w:ascii="仿宋_GB2312" w:hAnsi="黑体" w:eastAsia="仿宋_GB2312" w:cs="仿宋_GB2312"/>
          <w:sz w:val="32"/>
          <w:szCs w:val="32"/>
          <w:highlight w:val="none"/>
        </w:rPr>
        <w:t>主要</w:t>
      </w:r>
      <w:r>
        <w:rPr>
          <w:rFonts w:hint="eastAsia" w:ascii="仿宋_GB2312" w:hAnsi="黑体" w:eastAsia="仿宋_GB2312" w:cs="仿宋_GB2312"/>
          <w:sz w:val="32"/>
          <w:szCs w:val="32"/>
          <w:highlight w:val="none"/>
          <w:lang w:eastAsia="zh-CN"/>
        </w:rPr>
        <w:t>是人员减少，相应的基本支出减少</w:t>
      </w:r>
      <w:r>
        <w:rPr>
          <w:rFonts w:hint="eastAsia" w:ascii="仿宋_GB2312" w:hAnsi="黑体"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shd w:val="clear" w:color="auto" w:fill="FFFFFF"/>
        </w:rPr>
      </w:pPr>
      <w:r>
        <w:rPr>
          <w:rFonts w:hint="eastAsia" w:ascii="仿宋_GB2312" w:hAnsi="仿宋_GB2312" w:eastAsia="仿宋_GB2312" w:cs="仿宋_GB2312"/>
          <w:sz w:val="32"/>
          <w:highlight w:val="none"/>
          <w:shd w:val="clear" w:color="auto" w:fill="FFFFFF"/>
        </w:rPr>
        <w:t>3.</w:t>
      </w:r>
      <w:r>
        <w:rPr>
          <w:rFonts w:hint="eastAsia" w:ascii="仿宋_GB2312" w:hAnsi="仿宋_GB2312" w:eastAsia="仿宋_GB2312" w:cs="仿宋_GB2312"/>
          <w:sz w:val="32"/>
          <w:szCs w:val="32"/>
          <w:highlight w:val="none"/>
        </w:rPr>
        <w:t>一般公共服务支出（类）商贸事务（款）其他商贸事务支出（项）202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年预算数为</w:t>
      </w:r>
      <w:r>
        <w:rPr>
          <w:rFonts w:hint="eastAsia" w:ascii="仿宋_GB2312" w:hAnsi="仿宋_GB2312" w:eastAsia="仿宋_GB2312" w:cs="仿宋_GB2312"/>
          <w:sz w:val="32"/>
          <w:szCs w:val="32"/>
          <w:highlight w:val="none"/>
          <w:lang w:val="en-US" w:eastAsia="zh-CN"/>
        </w:rPr>
        <w:t>35.44</w:t>
      </w:r>
      <w:r>
        <w:rPr>
          <w:rFonts w:hint="eastAsia" w:ascii="仿宋_GB2312" w:hAnsi="仿宋_GB2312" w:eastAsia="仿宋_GB2312" w:cs="仿宋_GB2312"/>
          <w:sz w:val="32"/>
          <w:szCs w:val="32"/>
          <w:highlight w:val="none"/>
        </w:rPr>
        <w:t>万元，比上年预算数</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主要是减少海南散装水泥绿色建材产业监测系统项目经费和</w:t>
      </w:r>
      <w:r>
        <w:rPr>
          <w:rFonts w:hint="eastAsia" w:ascii="仿宋_GB2312" w:hAnsi="仿宋_GB2312" w:eastAsia="仿宋_GB2312" w:cs="仿宋_GB2312"/>
          <w:sz w:val="32"/>
          <w:szCs w:val="32"/>
          <w:highlight w:val="none"/>
          <w:lang w:val="en-US" w:eastAsia="zh-CN"/>
        </w:rPr>
        <w:t>信息系统运行维护费项目经费。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olor w:val="auto"/>
          <w:sz w:val="32"/>
          <w:highlight w:val="none"/>
          <w:lang w:eastAsia="zh-CN"/>
        </w:rPr>
      </w:pPr>
      <w:r>
        <w:rPr>
          <w:rFonts w:hint="eastAsia" w:ascii="仿宋_GB2312" w:hAnsi="仿宋_GB2312" w:eastAsia="仿宋_GB2312" w:cs="仿宋_GB2312"/>
          <w:color w:val="auto"/>
          <w:sz w:val="32"/>
          <w:szCs w:val="32"/>
          <w:highlight w:val="none"/>
        </w:rPr>
        <w:t>4.</w:t>
      </w:r>
      <w:r>
        <w:rPr>
          <w:rFonts w:hint="eastAsia" w:ascii="仿宋_GB2312" w:hAnsi="黑体" w:eastAsia="仿宋_GB2312"/>
          <w:color w:val="auto"/>
          <w:sz w:val="32"/>
          <w:highlight w:val="none"/>
        </w:rPr>
        <w:t>社会保障和就业支出（类）行政事业单位养老支出（款）机关事业单位基本养老保险缴费支出（项）202</w:t>
      </w:r>
      <w:r>
        <w:rPr>
          <w:rFonts w:hint="eastAsia" w:ascii="仿宋_GB2312" w:hAnsi="黑体" w:eastAsia="仿宋_GB2312"/>
          <w:color w:val="auto"/>
          <w:sz w:val="32"/>
          <w:highlight w:val="none"/>
          <w:lang w:val="en-US" w:eastAsia="zh-CN"/>
        </w:rPr>
        <w:t>4</w:t>
      </w:r>
      <w:r>
        <w:rPr>
          <w:rFonts w:hint="eastAsia" w:ascii="仿宋_GB2312" w:hAnsi="黑体" w:eastAsia="仿宋_GB2312"/>
          <w:color w:val="auto"/>
          <w:sz w:val="32"/>
          <w:highlight w:val="none"/>
        </w:rPr>
        <w:t>年预算数为</w:t>
      </w:r>
      <w:r>
        <w:rPr>
          <w:rFonts w:hint="eastAsia" w:ascii="仿宋_GB2312" w:hAnsi="黑体" w:eastAsia="仿宋_GB2312"/>
          <w:color w:val="auto"/>
          <w:sz w:val="32"/>
          <w:highlight w:val="none"/>
          <w:lang w:val="en-US" w:eastAsia="zh-CN"/>
        </w:rPr>
        <w:t>19.18</w:t>
      </w:r>
      <w:r>
        <w:rPr>
          <w:rFonts w:hint="eastAsia" w:ascii="仿宋_GB2312" w:hAnsi="黑体" w:eastAsia="仿宋_GB2312"/>
          <w:color w:val="auto"/>
          <w:sz w:val="32"/>
          <w:highlight w:val="none"/>
        </w:rPr>
        <w:t>万元，比上年预算数</w:t>
      </w:r>
      <w:r>
        <w:rPr>
          <w:rFonts w:hint="eastAsia" w:ascii="仿宋_GB2312" w:hAnsi="黑体" w:eastAsia="仿宋_GB2312"/>
          <w:color w:val="auto"/>
          <w:sz w:val="32"/>
          <w:highlight w:val="none"/>
          <w:lang w:eastAsia="zh-CN"/>
        </w:rPr>
        <w:t>减少</w:t>
      </w:r>
      <w:r>
        <w:rPr>
          <w:rFonts w:hint="eastAsia" w:ascii="仿宋_GB2312" w:hAnsi="黑体" w:eastAsia="仿宋_GB2312"/>
          <w:color w:val="auto"/>
          <w:sz w:val="32"/>
          <w:highlight w:val="none"/>
          <w:lang w:val="en-US" w:eastAsia="zh-CN"/>
        </w:rPr>
        <w:t>0.94</w:t>
      </w:r>
      <w:r>
        <w:rPr>
          <w:rFonts w:hint="eastAsia" w:ascii="仿宋_GB2312" w:hAnsi="黑体" w:eastAsia="仿宋_GB2312"/>
          <w:color w:val="auto"/>
          <w:sz w:val="32"/>
          <w:highlight w:val="none"/>
        </w:rPr>
        <w:t>万元，</w:t>
      </w:r>
      <w:r>
        <w:rPr>
          <w:rFonts w:hint="eastAsia" w:ascii="仿宋_GB2312" w:hAnsi="黑体" w:eastAsia="仿宋_GB2312"/>
          <w:color w:val="auto"/>
          <w:sz w:val="32"/>
          <w:highlight w:val="none"/>
          <w:lang w:eastAsia="zh-CN"/>
        </w:rPr>
        <w:t>主要是</w:t>
      </w:r>
      <w:r>
        <w:rPr>
          <w:rFonts w:hint="eastAsia" w:ascii="仿宋_GB2312" w:hAnsi="黑体" w:eastAsia="仿宋_GB2312"/>
          <w:sz w:val="32"/>
          <w:szCs w:val="32"/>
          <w:highlight w:val="none"/>
          <w:u w:val="none"/>
          <w:lang w:val="en-US" w:eastAsia="zh-CN"/>
        </w:rPr>
        <w:t>人员减少</w:t>
      </w:r>
      <w:r>
        <w:rPr>
          <w:rFonts w:hint="eastAsia" w:ascii="仿宋_GB2312" w:hAnsi="ˎ̥" w:eastAsia="仿宋_GB2312"/>
          <w:sz w:val="32"/>
          <w:szCs w:val="32"/>
          <w:highlight w:val="none"/>
          <w:lang w:eastAsia="zh-CN"/>
        </w:rPr>
        <w:t>相应减少基本养老保险缴费。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olor w:val="auto"/>
          <w:sz w:val="32"/>
          <w:highlight w:val="none"/>
          <w:lang w:val="en-US" w:eastAsia="zh-CN"/>
        </w:rPr>
      </w:pPr>
      <w:r>
        <w:rPr>
          <w:rFonts w:hint="eastAsia" w:ascii="仿宋_GB2312" w:hAnsi="黑体" w:eastAsia="仿宋_GB2312"/>
          <w:color w:val="auto"/>
          <w:sz w:val="32"/>
          <w:highlight w:val="none"/>
          <w:lang w:val="en-US" w:eastAsia="zh-CN"/>
        </w:rPr>
        <w:t>5.</w:t>
      </w:r>
      <w:r>
        <w:rPr>
          <w:rFonts w:hint="eastAsia" w:ascii="仿宋_GB2312" w:hAnsi="黑体" w:eastAsia="仿宋_GB2312"/>
          <w:color w:val="auto"/>
          <w:sz w:val="32"/>
          <w:highlight w:val="none"/>
        </w:rPr>
        <w:t>社会保障和就业支出（类）行政事业单位养老支出（款）机关事业单位职业年金缴费支出（项）202</w:t>
      </w:r>
      <w:r>
        <w:rPr>
          <w:rFonts w:hint="eastAsia" w:ascii="仿宋_GB2312" w:hAnsi="黑体" w:eastAsia="仿宋_GB2312"/>
          <w:color w:val="auto"/>
          <w:sz w:val="32"/>
          <w:highlight w:val="none"/>
          <w:lang w:val="en-US" w:eastAsia="zh-CN"/>
        </w:rPr>
        <w:t>4</w:t>
      </w:r>
      <w:r>
        <w:rPr>
          <w:rFonts w:hint="eastAsia" w:ascii="仿宋_GB2312" w:hAnsi="黑体" w:eastAsia="仿宋_GB2312"/>
          <w:color w:val="auto"/>
          <w:sz w:val="32"/>
          <w:highlight w:val="none"/>
        </w:rPr>
        <w:t>年预算数为</w:t>
      </w:r>
      <w:r>
        <w:rPr>
          <w:rFonts w:hint="eastAsia" w:ascii="仿宋_GB2312" w:hAnsi="黑体" w:eastAsia="仿宋_GB2312"/>
          <w:color w:val="auto"/>
          <w:sz w:val="32"/>
          <w:highlight w:val="none"/>
          <w:lang w:val="en-US" w:eastAsia="zh-CN"/>
        </w:rPr>
        <w:t>28.69</w:t>
      </w:r>
      <w:r>
        <w:rPr>
          <w:rFonts w:hint="eastAsia" w:ascii="仿宋_GB2312" w:hAnsi="黑体" w:eastAsia="仿宋_GB2312"/>
          <w:color w:val="auto"/>
          <w:sz w:val="32"/>
          <w:highlight w:val="none"/>
        </w:rPr>
        <w:t>万元，比上年预算数</w:t>
      </w:r>
      <w:r>
        <w:rPr>
          <w:rFonts w:hint="eastAsia" w:ascii="仿宋_GB2312" w:hAnsi="黑体" w:eastAsia="仿宋_GB2312"/>
          <w:color w:val="auto"/>
          <w:sz w:val="32"/>
          <w:highlight w:val="none"/>
          <w:lang w:eastAsia="zh-CN"/>
        </w:rPr>
        <w:t>减少</w:t>
      </w:r>
      <w:r>
        <w:rPr>
          <w:rFonts w:hint="eastAsia" w:ascii="仿宋_GB2312" w:hAnsi="黑体" w:eastAsia="仿宋_GB2312"/>
          <w:color w:val="auto"/>
          <w:sz w:val="32"/>
          <w:highlight w:val="none"/>
          <w:lang w:val="en-US" w:eastAsia="zh-CN"/>
        </w:rPr>
        <w:t>9.21</w:t>
      </w:r>
      <w:r>
        <w:rPr>
          <w:rFonts w:hint="eastAsia" w:ascii="仿宋_GB2312" w:hAnsi="黑体" w:eastAsia="仿宋_GB2312"/>
          <w:color w:val="auto"/>
          <w:sz w:val="32"/>
          <w:highlight w:val="none"/>
        </w:rPr>
        <w:t>万元，</w:t>
      </w:r>
      <w:r>
        <w:rPr>
          <w:rFonts w:hint="eastAsia" w:ascii="仿宋_GB2312" w:hAnsi="黑体" w:eastAsia="仿宋_GB2312"/>
          <w:color w:val="auto"/>
          <w:sz w:val="32"/>
          <w:highlight w:val="none"/>
          <w:lang w:eastAsia="zh-CN"/>
        </w:rPr>
        <w:t>，</w:t>
      </w:r>
      <w:r>
        <w:rPr>
          <w:rFonts w:hint="eastAsia" w:ascii="仿宋_GB2312" w:hAnsi="黑体" w:eastAsia="仿宋_GB2312"/>
          <w:color w:val="auto"/>
          <w:sz w:val="32"/>
          <w:highlight w:val="none"/>
        </w:rPr>
        <w:t>主要</w:t>
      </w:r>
      <w:r>
        <w:rPr>
          <w:rFonts w:hint="eastAsia" w:ascii="仿宋_GB2312" w:hAnsi="黑体" w:eastAsia="仿宋_GB2312"/>
          <w:color w:val="auto"/>
          <w:sz w:val="32"/>
          <w:highlight w:val="none"/>
          <w:lang w:eastAsia="zh-CN"/>
        </w:rPr>
        <w:t>是</w:t>
      </w:r>
      <w:r>
        <w:rPr>
          <w:rFonts w:hint="eastAsia" w:ascii="仿宋_GB2312" w:hAnsi="黑体" w:eastAsia="仿宋_GB2312"/>
          <w:sz w:val="32"/>
          <w:szCs w:val="32"/>
          <w:highlight w:val="none"/>
          <w:u w:val="none"/>
          <w:lang w:val="en-US" w:eastAsia="zh-CN"/>
        </w:rPr>
        <w:t>人员减少</w:t>
      </w:r>
      <w:r>
        <w:rPr>
          <w:rFonts w:hint="eastAsia" w:ascii="仿宋_GB2312" w:hAnsi="黑体" w:eastAsia="仿宋_GB2312"/>
          <w:color w:val="auto"/>
          <w:sz w:val="32"/>
          <w:highlight w:val="none"/>
          <w:lang w:eastAsia="zh-CN"/>
        </w:rPr>
        <w:t>相应减少职业年金预算。</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sz w:val="32"/>
          <w:highlight w:val="none"/>
        </w:rPr>
      </w:pPr>
      <w:r>
        <w:rPr>
          <w:rFonts w:hint="eastAsia" w:ascii="仿宋_GB2312" w:hAnsi="黑体" w:eastAsia="仿宋_GB2312"/>
          <w:sz w:val="32"/>
          <w:highlight w:val="none"/>
          <w:lang w:val="en-US" w:eastAsia="zh-CN"/>
        </w:rPr>
        <w:t>6.</w:t>
      </w:r>
      <w:r>
        <w:rPr>
          <w:rFonts w:hint="eastAsia" w:ascii="仿宋_GB2312" w:hAnsi="黑体" w:eastAsia="仿宋_GB2312"/>
          <w:sz w:val="32"/>
          <w:highlight w:val="none"/>
        </w:rPr>
        <w:t>卫生健康支出（类）行政事业单位医疗（款）事业单位医疗（款）202</w:t>
      </w:r>
      <w:r>
        <w:rPr>
          <w:rFonts w:hint="eastAsia" w:ascii="仿宋_GB2312" w:hAnsi="黑体" w:eastAsia="仿宋_GB2312"/>
          <w:sz w:val="32"/>
          <w:highlight w:val="none"/>
          <w:lang w:val="en-US" w:eastAsia="zh-CN"/>
        </w:rPr>
        <w:t>4</w:t>
      </w:r>
      <w:r>
        <w:rPr>
          <w:rFonts w:hint="eastAsia" w:ascii="仿宋_GB2312" w:hAnsi="黑体" w:eastAsia="仿宋_GB2312"/>
          <w:sz w:val="32"/>
          <w:highlight w:val="none"/>
        </w:rPr>
        <w:t>年预算数为</w:t>
      </w:r>
      <w:r>
        <w:rPr>
          <w:rFonts w:hint="eastAsia" w:ascii="仿宋_GB2312" w:hAnsi="黑体" w:eastAsia="仿宋_GB2312"/>
          <w:sz w:val="32"/>
          <w:highlight w:val="none"/>
          <w:lang w:val="en-US" w:eastAsia="zh-CN"/>
        </w:rPr>
        <w:t>8.51</w:t>
      </w:r>
      <w:r>
        <w:rPr>
          <w:rFonts w:hint="eastAsia" w:ascii="仿宋_GB2312" w:hAnsi="黑体" w:eastAsia="仿宋_GB2312"/>
          <w:sz w:val="32"/>
          <w:highlight w:val="none"/>
        </w:rPr>
        <w:t>万元，比上年预算数</w:t>
      </w:r>
      <w:r>
        <w:rPr>
          <w:rFonts w:hint="eastAsia" w:ascii="仿宋_GB2312" w:hAnsi="黑体" w:eastAsia="仿宋_GB2312"/>
          <w:sz w:val="32"/>
          <w:highlight w:val="none"/>
          <w:lang w:eastAsia="zh-CN"/>
        </w:rPr>
        <w:t>减少</w:t>
      </w:r>
      <w:r>
        <w:rPr>
          <w:rFonts w:hint="eastAsia" w:ascii="仿宋_GB2312" w:hAnsi="黑体" w:eastAsia="仿宋_GB2312"/>
          <w:sz w:val="32"/>
          <w:highlight w:val="none"/>
          <w:lang w:val="en-US" w:eastAsia="zh-CN"/>
        </w:rPr>
        <w:t>0.29</w:t>
      </w:r>
      <w:r>
        <w:rPr>
          <w:rFonts w:hint="eastAsia" w:ascii="仿宋_GB2312" w:hAnsi="黑体" w:eastAsia="仿宋_GB2312"/>
          <w:sz w:val="32"/>
          <w:highlight w:val="none"/>
        </w:rPr>
        <w:t>万元，主要是</w:t>
      </w:r>
      <w:r>
        <w:rPr>
          <w:rFonts w:hint="eastAsia" w:ascii="仿宋_GB2312" w:hAnsi="黑体" w:eastAsia="仿宋_GB2312"/>
          <w:sz w:val="32"/>
          <w:szCs w:val="32"/>
          <w:highlight w:val="none"/>
          <w:u w:val="none"/>
          <w:lang w:val="en-US" w:eastAsia="zh-CN"/>
        </w:rPr>
        <w:t>人员减少</w:t>
      </w:r>
      <w:r>
        <w:rPr>
          <w:rFonts w:hint="eastAsia" w:ascii="仿宋_GB2312" w:hAnsi="黑体" w:eastAsia="仿宋_GB2312"/>
          <w:sz w:val="32"/>
          <w:highlight w:val="none"/>
          <w:lang w:eastAsia="zh-CN"/>
        </w:rPr>
        <w:t>相应减少医疗保险缴费</w:t>
      </w:r>
      <w:r>
        <w:rPr>
          <w:rFonts w:hint="eastAsia" w:ascii="仿宋_GB2312" w:hAnsi="黑体" w:eastAsia="仿宋_GB2312"/>
          <w:sz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sz w:val="32"/>
          <w:highlight w:val="none"/>
        </w:rPr>
      </w:pPr>
      <w:r>
        <w:rPr>
          <w:rFonts w:hint="eastAsia" w:ascii="仿宋_GB2312" w:hAnsi="黑体" w:eastAsia="仿宋_GB2312"/>
          <w:sz w:val="32"/>
          <w:highlight w:val="none"/>
          <w:lang w:val="en-US" w:eastAsia="zh-CN"/>
        </w:rPr>
        <w:t>7.</w:t>
      </w:r>
      <w:r>
        <w:rPr>
          <w:rFonts w:hint="eastAsia" w:ascii="仿宋_GB2312" w:hAnsi="黑体" w:eastAsia="仿宋_GB2312"/>
          <w:sz w:val="32"/>
          <w:highlight w:val="none"/>
        </w:rPr>
        <w:t>住房保障支出（类）住房改革支出（款）住房公积金（项）202</w:t>
      </w:r>
      <w:r>
        <w:rPr>
          <w:rFonts w:hint="eastAsia" w:ascii="仿宋_GB2312" w:hAnsi="黑体" w:eastAsia="仿宋_GB2312"/>
          <w:sz w:val="32"/>
          <w:highlight w:val="none"/>
          <w:lang w:val="en-US" w:eastAsia="zh-CN"/>
        </w:rPr>
        <w:t>4</w:t>
      </w:r>
      <w:r>
        <w:rPr>
          <w:rFonts w:hint="eastAsia" w:ascii="仿宋_GB2312" w:hAnsi="黑体" w:eastAsia="仿宋_GB2312"/>
          <w:sz w:val="32"/>
          <w:highlight w:val="none"/>
        </w:rPr>
        <w:t>年预算数为</w:t>
      </w:r>
      <w:r>
        <w:rPr>
          <w:rFonts w:hint="eastAsia" w:ascii="仿宋_GB2312" w:hAnsi="黑体" w:eastAsia="仿宋_GB2312"/>
          <w:sz w:val="32"/>
          <w:highlight w:val="none"/>
          <w:lang w:val="en-US" w:eastAsia="zh-CN"/>
        </w:rPr>
        <w:t>16.13</w:t>
      </w:r>
      <w:r>
        <w:rPr>
          <w:rFonts w:hint="eastAsia" w:ascii="仿宋_GB2312" w:hAnsi="黑体" w:eastAsia="仿宋_GB2312"/>
          <w:sz w:val="32"/>
          <w:highlight w:val="none"/>
        </w:rPr>
        <w:t>万元，比上年预算数</w:t>
      </w:r>
      <w:r>
        <w:rPr>
          <w:rFonts w:hint="eastAsia" w:ascii="仿宋_GB2312" w:hAnsi="黑体" w:eastAsia="仿宋_GB2312"/>
          <w:sz w:val="32"/>
          <w:highlight w:val="none"/>
          <w:lang w:eastAsia="zh-CN"/>
        </w:rPr>
        <w:t>减少</w:t>
      </w:r>
      <w:r>
        <w:rPr>
          <w:rFonts w:hint="eastAsia" w:ascii="仿宋_GB2312" w:hAnsi="黑体" w:eastAsia="仿宋_GB2312"/>
          <w:sz w:val="32"/>
          <w:highlight w:val="none"/>
          <w:lang w:val="en-US" w:eastAsia="zh-CN"/>
        </w:rPr>
        <w:t>0.71</w:t>
      </w:r>
      <w:r>
        <w:rPr>
          <w:rFonts w:hint="eastAsia" w:ascii="仿宋_GB2312" w:hAnsi="黑体" w:eastAsia="仿宋_GB2312"/>
          <w:sz w:val="32"/>
          <w:highlight w:val="none"/>
        </w:rPr>
        <w:t>万元，主要是</w:t>
      </w:r>
      <w:r>
        <w:rPr>
          <w:rFonts w:hint="eastAsia" w:ascii="仿宋_GB2312" w:hAnsi="黑体" w:eastAsia="仿宋_GB2312"/>
          <w:sz w:val="32"/>
          <w:szCs w:val="32"/>
          <w:highlight w:val="none"/>
          <w:u w:val="none"/>
          <w:lang w:val="en-US" w:eastAsia="zh-CN"/>
        </w:rPr>
        <w:t>人员减少</w:t>
      </w:r>
      <w:r>
        <w:rPr>
          <w:rFonts w:hint="eastAsia" w:ascii="仿宋_GB2312" w:hAnsi="黑体" w:eastAsia="仿宋_GB2312"/>
          <w:sz w:val="32"/>
          <w:highlight w:val="none"/>
          <w:lang w:val="en-US" w:eastAsia="zh-CN"/>
        </w:rPr>
        <w:t>相应减少</w:t>
      </w:r>
      <w:r>
        <w:rPr>
          <w:rFonts w:hint="eastAsia" w:ascii="仿宋_GB2312" w:hAnsi="黑体" w:eastAsia="仿宋_GB2312"/>
          <w:sz w:val="32"/>
          <w:highlight w:val="none"/>
        </w:rPr>
        <w:t>住房公积金预算。</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highlight w:val="none"/>
          <w:u w:val="none"/>
        </w:rPr>
      </w:pPr>
      <w:r>
        <w:rPr>
          <w:rFonts w:hint="eastAsia" w:ascii="黑体" w:hAnsi="黑体" w:eastAsia="黑体"/>
          <w:sz w:val="32"/>
          <w:szCs w:val="32"/>
          <w:highlight w:val="none"/>
          <w:u w:val="none"/>
        </w:rPr>
        <w:t>三、关于</w:t>
      </w:r>
      <w:r>
        <w:rPr>
          <w:rFonts w:hint="eastAsia" w:ascii="黑体" w:hAnsi="黑体" w:eastAsia="黑体"/>
          <w:sz w:val="32"/>
          <w:szCs w:val="32"/>
          <w:highlight w:val="none"/>
          <w:u w:val="none"/>
          <w:lang w:eastAsia="zh-CN"/>
        </w:rPr>
        <w:t>海南省散装水泥办公室</w:t>
      </w:r>
      <w:r>
        <w:rPr>
          <w:rFonts w:hint="eastAsia" w:ascii="黑体" w:hAnsi="黑体" w:eastAsia="黑体"/>
          <w:sz w:val="32"/>
          <w:szCs w:val="32"/>
          <w:highlight w:val="none"/>
          <w:u w:val="none"/>
          <w:lang w:val="en-US" w:eastAsia="zh-CN"/>
        </w:rPr>
        <w:t>2024</w:t>
      </w:r>
      <w:r>
        <w:rPr>
          <w:rFonts w:hint="eastAsia" w:ascii="黑体" w:hAnsi="黑体" w:eastAsia="黑体"/>
          <w:sz w:val="32"/>
          <w:szCs w:val="32"/>
          <w:highlight w:val="none"/>
          <w:u w:val="none"/>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海南省散装水泥办公室202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年一般公共预算基本支出为</w:t>
      </w:r>
      <w:r>
        <w:rPr>
          <w:rFonts w:hint="eastAsia" w:ascii="仿宋_GB2312" w:hAnsi="黑体" w:eastAsia="仿宋_GB2312"/>
          <w:sz w:val="32"/>
          <w:szCs w:val="32"/>
          <w:highlight w:val="none"/>
          <w:lang w:val="en-US" w:eastAsia="zh-CN"/>
        </w:rPr>
        <w:t>255.96</w:t>
      </w:r>
      <w:r>
        <w:rPr>
          <w:rFonts w:hint="eastAsia" w:ascii="仿宋_GB2312" w:hAnsi="黑体" w:eastAsia="仿宋_GB2312" w:cs="仿宋_GB2312"/>
          <w:sz w:val="32"/>
          <w:szCs w:val="32"/>
          <w:highlight w:val="none"/>
        </w:rPr>
        <w:t>万</w:t>
      </w:r>
      <w:r>
        <w:rPr>
          <w:rFonts w:hint="eastAsia" w:ascii="仿宋_GB2312" w:hAnsi="黑体" w:eastAsia="仿宋_GB2312"/>
          <w:sz w:val="32"/>
          <w:szCs w:val="32"/>
          <w:highlight w:val="none"/>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人员经费</w:t>
      </w:r>
      <w:r>
        <w:rPr>
          <w:rFonts w:hint="eastAsia" w:ascii="仿宋_GB2312" w:hAnsi="黑体" w:eastAsia="仿宋_GB2312"/>
          <w:sz w:val="32"/>
          <w:szCs w:val="32"/>
          <w:highlight w:val="none"/>
          <w:lang w:val="en-US" w:eastAsia="zh-CN"/>
        </w:rPr>
        <w:t>214.45</w:t>
      </w:r>
      <w:r>
        <w:rPr>
          <w:rFonts w:hint="eastAsia" w:ascii="仿宋_GB2312" w:hAnsi="黑体" w:eastAsia="仿宋_GB2312" w:cs="仿宋_GB2312"/>
          <w:sz w:val="32"/>
          <w:szCs w:val="32"/>
          <w:highlight w:val="none"/>
        </w:rPr>
        <w:t>万</w:t>
      </w:r>
      <w:r>
        <w:rPr>
          <w:rFonts w:hint="eastAsia" w:ascii="仿宋_GB2312" w:hAnsi="黑体" w:eastAsia="仿宋_GB2312"/>
          <w:sz w:val="32"/>
          <w:szCs w:val="32"/>
          <w:highlight w:val="none"/>
        </w:rPr>
        <w:t>元，主要包括：基本工资、津贴</w:t>
      </w:r>
      <w:r>
        <w:rPr>
          <w:rFonts w:hint="eastAsia" w:ascii="仿宋_GB2312" w:hAnsi="黑体" w:eastAsia="仿宋_GB2312"/>
          <w:sz w:val="32"/>
          <w:szCs w:val="32"/>
          <w:highlight w:val="none"/>
          <w:lang w:val="zh-CN"/>
        </w:rPr>
        <w:t>补贴、绩效工资、机关事业单位基本养老保险缴费、职业年金缴费、职工基本医疗保险缴费、其他社会保障缴费、住房公积金、医疗费、其他工资福利支出、对个人和家庭的补助、奖励金</w:t>
      </w:r>
      <w:r>
        <w:rPr>
          <w:rFonts w:hint="eastAsia" w:ascii="仿宋_GB2312" w:hAnsi="黑体"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公用经费</w:t>
      </w:r>
      <w:r>
        <w:rPr>
          <w:rFonts w:hint="eastAsia" w:ascii="仿宋_GB2312" w:hAnsi="黑体" w:eastAsia="仿宋_GB2312"/>
          <w:sz w:val="32"/>
          <w:szCs w:val="32"/>
          <w:highlight w:val="none"/>
          <w:lang w:val="en-US" w:eastAsia="zh-CN"/>
        </w:rPr>
        <w:t>41.51</w:t>
      </w:r>
      <w:r>
        <w:rPr>
          <w:rFonts w:hint="eastAsia" w:ascii="仿宋_GB2312" w:hAnsi="黑体" w:eastAsia="仿宋_GB2312" w:cs="仿宋_GB2312"/>
          <w:sz w:val="32"/>
          <w:szCs w:val="32"/>
          <w:highlight w:val="none"/>
        </w:rPr>
        <w:t>万</w:t>
      </w:r>
      <w:r>
        <w:rPr>
          <w:rFonts w:hint="eastAsia" w:ascii="仿宋_GB2312" w:hAnsi="黑体" w:eastAsia="仿宋_GB2312"/>
          <w:sz w:val="32"/>
          <w:szCs w:val="32"/>
          <w:highlight w:val="none"/>
        </w:rPr>
        <w:t>元，主要包括：办公费、印刷费、咨询费、手续费、水费、电费、</w:t>
      </w:r>
      <w:r>
        <w:rPr>
          <w:rFonts w:hint="eastAsia" w:ascii="仿宋_GB2312" w:hAnsi="黑体" w:eastAsia="仿宋_GB2312"/>
          <w:sz w:val="32"/>
          <w:szCs w:val="32"/>
          <w:highlight w:val="none"/>
          <w:lang w:val="zh-CN"/>
        </w:rPr>
        <w:t>邮电费、物业管理费、差旅费、因公出国（境）费用、维修(护)费、租赁费、会议费、培训费、公务接待费、专用燃料费、委托业务费、工会经费、福利费、公务用车运行维护费、其他交通费用、其他商品和服务支出、办公设备购置</w:t>
      </w:r>
      <w:r>
        <w:rPr>
          <w:rFonts w:hint="eastAsia" w:ascii="仿宋_GB2312" w:hAnsi="黑体"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四、</w:t>
      </w:r>
      <w:r>
        <w:rPr>
          <w:rFonts w:hint="eastAsia" w:ascii="黑体" w:hAnsi="黑体" w:eastAsia="黑体"/>
          <w:sz w:val="32"/>
          <w:szCs w:val="32"/>
          <w:highlight w:val="none"/>
          <w:u w:val="none"/>
          <w:lang w:eastAsia="zh-CN"/>
        </w:rPr>
        <w:t>海南省散装水泥办公室</w:t>
      </w:r>
      <w:r>
        <w:rPr>
          <w:rFonts w:hint="eastAsia" w:ascii="黑体" w:hAnsi="黑体" w:eastAsia="黑体"/>
          <w:sz w:val="32"/>
          <w:szCs w:val="32"/>
          <w:highlight w:val="none"/>
          <w:u w:val="none"/>
          <w:lang w:val="en-US" w:eastAsia="zh-CN"/>
        </w:rPr>
        <w:t>2024</w:t>
      </w:r>
      <w:r>
        <w:rPr>
          <w:rFonts w:hint="eastAsia" w:ascii="黑体" w:hAnsi="黑体" w:eastAsia="黑体"/>
          <w:sz w:val="32"/>
          <w:szCs w:val="32"/>
          <w:highlight w:val="none"/>
          <w:u w:val="none"/>
        </w:rPr>
        <w:t>年</w:t>
      </w:r>
      <w:r>
        <w:rPr>
          <w:rFonts w:ascii="黑体" w:hAnsi="黑体" w:eastAsia="黑体" w:cs="Times New Roman"/>
          <w:sz w:val="32"/>
          <w:highlight w:val="none"/>
          <w:u w:val="none"/>
          <w:shd w:val="clear" w:color="auto" w:fill="FFFFFF"/>
        </w:rPr>
        <w:t>“三公”经费预算情况</w:t>
      </w:r>
      <w:r>
        <w:rPr>
          <w:rFonts w:hint="eastAsia" w:ascii="黑体" w:hAnsi="黑体" w:eastAsia="黑体" w:cs="Times New Roman"/>
          <w:sz w:val="32"/>
          <w:highlight w:val="none"/>
          <w:u w:val="none"/>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（一）</w:t>
      </w:r>
      <w:r>
        <w:rPr>
          <w:rFonts w:hint="eastAsia" w:ascii="仿宋_GB2312" w:hAnsi="黑体" w:eastAsia="仿宋_GB2312"/>
          <w:sz w:val="32"/>
          <w:szCs w:val="32"/>
          <w:highlight w:val="none"/>
          <w:lang w:val="zh-CN"/>
        </w:rPr>
        <w:t>海南省散装水泥办公室202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val="zh-CN"/>
        </w:rPr>
        <w:t>年一般公共预算“三公”经费预算数为</w:t>
      </w:r>
      <w:r>
        <w:rPr>
          <w:rFonts w:hint="eastAsia" w:ascii="仿宋_GB2312" w:hAnsi="黑体" w:eastAsia="仿宋_GB2312"/>
          <w:sz w:val="32"/>
          <w:szCs w:val="32"/>
          <w:highlight w:val="none"/>
          <w:lang w:val="en-US" w:eastAsia="zh-CN"/>
        </w:rPr>
        <w:t>5.88</w:t>
      </w:r>
      <w:r>
        <w:rPr>
          <w:rFonts w:hint="eastAsia" w:ascii="仿宋_GB2312" w:hAnsi="黑体" w:eastAsia="仿宋_GB2312"/>
          <w:sz w:val="32"/>
          <w:szCs w:val="32"/>
          <w:highlight w:val="none"/>
          <w:lang w:val="zh-CN"/>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zh-CN"/>
        </w:rPr>
        <w:t>因公出国（境）经费0万元，与上年预算持平，主要是无此项工作需要，</w:t>
      </w:r>
      <w:r>
        <w:rPr>
          <w:rFonts w:ascii="Times New Roman" w:hAnsi="Times New Roman" w:eastAsia="仿宋_GB2312" w:cs="Times New Roman"/>
          <w:sz w:val="32"/>
          <w:highlight w:val="none"/>
          <w:u w:val="none"/>
          <w:shd w:val="clear" w:color="auto" w:fill="FFFFFF"/>
        </w:rPr>
        <w:t>拟安排出国（境）</w:t>
      </w:r>
      <w:r>
        <w:rPr>
          <w:rFonts w:hint="eastAsia" w:ascii="Times New Roman" w:hAnsi="Times New Roman" w:eastAsia="仿宋_GB2312" w:cs="Times New Roman"/>
          <w:sz w:val="32"/>
          <w:highlight w:val="none"/>
          <w:u w:val="none"/>
          <w:shd w:val="clear" w:color="auto" w:fill="FFFFFF"/>
        </w:rPr>
        <w:t>团（</w:t>
      </w:r>
      <w:r>
        <w:rPr>
          <w:rFonts w:ascii="Times New Roman" w:hAnsi="Times New Roman" w:eastAsia="仿宋_GB2312" w:cs="Times New Roman"/>
          <w:sz w:val="32"/>
          <w:highlight w:val="none"/>
          <w:u w:val="none"/>
          <w:shd w:val="clear" w:color="auto" w:fill="FFFFFF"/>
        </w:rPr>
        <w:t>组</w:t>
      </w:r>
      <w:r>
        <w:rPr>
          <w:rFonts w:hint="eastAsia" w:ascii="Times New Roman" w:hAnsi="Times New Roman" w:eastAsia="仿宋_GB2312" w:cs="Times New Roman"/>
          <w:sz w:val="32"/>
          <w:highlight w:val="none"/>
          <w:u w:val="none"/>
          <w:shd w:val="clear" w:color="auto" w:fill="FFFFFF"/>
        </w:rPr>
        <w:t>）</w:t>
      </w:r>
      <w:r>
        <w:rPr>
          <w:rFonts w:hint="eastAsia" w:ascii="仿宋_GB2312" w:hAnsi="黑体" w:eastAsia="仿宋_GB2312" w:cs="仿宋_GB2312"/>
          <w:sz w:val="32"/>
          <w:szCs w:val="32"/>
          <w:highlight w:val="none"/>
          <w:u w:val="none"/>
          <w:lang w:val="en-US" w:eastAsia="zh-CN"/>
        </w:rPr>
        <w:t>0</w:t>
      </w:r>
      <w:r>
        <w:rPr>
          <w:rFonts w:ascii="Times New Roman" w:hAnsi="Times New Roman" w:eastAsia="仿宋_GB2312" w:cs="Times New Roman"/>
          <w:sz w:val="32"/>
          <w:highlight w:val="none"/>
          <w:u w:val="none"/>
          <w:shd w:val="clear" w:color="auto" w:fill="FFFFFF"/>
        </w:rPr>
        <w:t>次，出国（境）</w:t>
      </w:r>
      <w:r>
        <w:rPr>
          <w:rFonts w:hint="eastAsia" w:ascii="仿宋_GB2312" w:hAnsi="黑体" w:eastAsia="仿宋_GB2312" w:cs="仿宋_GB2312"/>
          <w:sz w:val="32"/>
          <w:szCs w:val="32"/>
          <w:highlight w:val="none"/>
          <w:u w:val="none"/>
          <w:lang w:val="en-US" w:eastAsia="zh-CN"/>
        </w:rPr>
        <w:t>0</w:t>
      </w:r>
      <w:r>
        <w:rPr>
          <w:rFonts w:ascii="Times New Roman" w:hAnsi="Times New Roman" w:eastAsia="仿宋_GB2312" w:cs="Times New Roman"/>
          <w:sz w:val="32"/>
          <w:highlight w:val="none"/>
          <w:u w:val="none"/>
          <w:shd w:val="clear" w:color="auto" w:fill="FFFFFF"/>
        </w:rPr>
        <w:t>人。</w:t>
      </w:r>
      <w:r>
        <w:rPr>
          <w:rFonts w:hint="eastAsia" w:ascii="仿宋_GB2312" w:hAnsi="黑体" w:eastAsia="仿宋_GB2312"/>
          <w:sz w:val="32"/>
          <w:szCs w:val="32"/>
          <w:highlight w:val="none"/>
          <w:lang w:val="zh-CN"/>
        </w:rPr>
        <w:t>公务用车购置及运行费5.10万元（其中，公务用车购置费0万元，购置公务车0辆；公务用车运行费5.10万元），与上年预算持平；</w:t>
      </w:r>
      <w:r>
        <w:rPr>
          <w:rFonts w:hint="eastAsia" w:ascii="Times New Roman" w:hAnsi="Times New Roman" w:eastAsia="仿宋_GB2312" w:cs="Times New Roman"/>
          <w:sz w:val="32"/>
          <w:highlight w:val="none"/>
          <w:shd w:val="clear" w:color="auto" w:fill="FFFFFF"/>
        </w:rPr>
        <w:t>公务车保有量</w:t>
      </w:r>
      <w:r>
        <w:rPr>
          <w:rFonts w:hint="eastAsia" w:ascii="仿宋_GB2312" w:hAnsi="黑体" w:eastAsia="仿宋_GB2312" w:cs="仿宋_GB2312"/>
          <w:sz w:val="32"/>
          <w:szCs w:val="32"/>
          <w:highlight w:val="none"/>
          <w:lang w:val="en-US" w:eastAsia="zh-CN"/>
        </w:rPr>
        <w:t>2</w:t>
      </w:r>
      <w:r>
        <w:rPr>
          <w:rFonts w:hint="eastAsia" w:ascii="仿宋_GB2312" w:hAnsi="黑体" w:eastAsia="仿宋_GB2312" w:cs="仿宋_GB2312"/>
          <w:sz w:val="32"/>
          <w:szCs w:val="32"/>
          <w:highlight w:val="none"/>
        </w:rPr>
        <w:t>辆，计划购置</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cs="仿宋_GB2312"/>
          <w:sz w:val="32"/>
          <w:szCs w:val="32"/>
          <w:highlight w:val="none"/>
        </w:rPr>
        <w:t>辆</w:t>
      </w:r>
      <w:r>
        <w:rPr>
          <w:rFonts w:hint="eastAsia" w:ascii="Times New Roman" w:hAnsi="Times New Roman" w:eastAsia="仿宋_GB2312" w:cs="Times New Roman"/>
          <w:sz w:val="32"/>
          <w:highlight w:val="none"/>
          <w:shd w:val="clear" w:color="auto" w:fill="FFFFFF"/>
        </w:rPr>
        <w:t>；</w:t>
      </w:r>
      <w:r>
        <w:rPr>
          <w:rFonts w:hint="eastAsia" w:ascii="仿宋_GB2312" w:hAnsi="黑体" w:eastAsia="仿宋_GB2312"/>
          <w:sz w:val="32"/>
          <w:szCs w:val="32"/>
          <w:highlight w:val="none"/>
          <w:lang w:val="zh-CN"/>
        </w:rPr>
        <w:t>公务接待费</w:t>
      </w:r>
      <w:r>
        <w:rPr>
          <w:rFonts w:hint="eastAsia" w:ascii="仿宋_GB2312" w:hAnsi="黑体" w:eastAsia="仿宋_GB2312"/>
          <w:sz w:val="32"/>
          <w:szCs w:val="32"/>
          <w:highlight w:val="none"/>
          <w:lang w:val="en-US" w:eastAsia="zh-CN"/>
        </w:rPr>
        <w:t>0.78</w:t>
      </w:r>
      <w:r>
        <w:rPr>
          <w:rFonts w:hint="eastAsia" w:ascii="仿宋_GB2312" w:hAnsi="黑体" w:eastAsia="仿宋_GB2312"/>
          <w:sz w:val="32"/>
          <w:szCs w:val="32"/>
          <w:highlight w:val="none"/>
          <w:lang w:val="zh-CN"/>
        </w:rPr>
        <w:t>万元，与上年预算持平，计划接待</w:t>
      </w:r>
      <w:r>
        <w:rPr>
          <w:rFonts w:hint="eastAsia" w:ascii="仿宋_GB2312" w:hAnsi="黑体" w:eastAsia="仿宋_GB2312"/>
          <w:sz w:val="32"/>
          <w:szCs w:val="32"/>
          <w:highlight w:val="none"/>
          <w:lang w:val="en-US" w:eastAsia="zh-CN"/>
        </w:rPr>
        <w:t>5批50人。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lang w:val="zh-CN"/>
        </w:rPr>
      </w:pPr>
      <w:r>
        <w:rPr>
          <w:rFonts w:hint="eastAsia" w:ascii="仿宋_GB2312" w:hAnsi="黑体" w:eastAsia="仿宋_GB2312"/>
          <w:sz w:val="32"/>
          <w:szCs w:val="32"/>
          <w:highlight w:val="none"/>
        </w:rPr>
        <w:t>（二）</w:t>
      </w:r>
      <w:r>
        <w:rPr>
          <w:rFonts w:hint="eastAsia" w:ascii="仿宋_GB2312" w:hAnsi="黑体" w:eastAsia="仿宋_GB2312"/>
          <w:sz w:val="32"/>
          <w:szCs w:val="32"/>
          <w:highlight w:val="none"/>
          <w:lang w:val="zh-CN"/>
        </w:rPr>
        <w:t>海南省散装水泥办公室202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val="zh-CN"/>
        </w:rPr>
        <w:t>年政府性基金预算“三公”经费预算数为0万元，其中：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highlight w:val="none"/>
          <w:u w:val="none"/>
          <w:shd w:val="clear" w:color="auto" w:fill="FFFFFF"/>
        </w:rPr>
      </w:pPr>
      <w:r>
        <w:rPr>
          <w:rFonts w:ascii="Times New Roman" w:hAnsi="Times New Roman" w:eastAsia="仿宋_GB2312" w:cs="Times New Roman"/>
          <w:sz w:val="32"/>
          <w:highlight w:val="none"/>
          <w:u w:val="none"/>
          <w:shd w:val="clear" w:color="auto" w:fill="FFFFFF"/>
        </w:rPr>
        <w:t>因公出国（境）经费</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w:t>
      </w:r>
      <w:r>
        <w:rPr>
          <w:rFonts w:ascii="Times New Roman" w:hAnsi="Times New Roman" w:eastAsia="仿宋_GB2312" w:cs="Times New Roman"/>
          <w:sz w:val="32"/>
          <w:highlight w:val="none"/>
          <w:u w:val="none"/>
          <w:shd w:val="clear" w:color="auto" w:fill="FFFFFF"/>
        </w:rPr>
        <w:t>，与</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年预算持平。根据外事部门安排的</w:t>
      </w:r>
      <w:r>
        <w:rPr>
          <w:rFonts w:hint="eastAsia" w:ascii="仿宋_GB2312" w:hAnsi="黑体" w:eastAsia="仿宋_GB2312" w:cs="仿宋_GB2312"/>
          <w:sz w:val="32"/>
          <w:szCs w:val="32"/>
          <w:highlight w:val="none"/>
          <w:u w:val="none"/>
          <w:lang w:val="en-US" w:eastAsia="zh-CN"/>
        </w:rPr>
        <w:t>2024</w:t>
      </w:r>
      <w:r>
        <w:rPr>
          <w:rFonts w:ascii="Times New Roman" w:hAnsi="Times New Roman" w:eastAsia="仿宋_GB2312" w:cs="Times New Roman"/>
          <w:sz w:val="32"/>
          <w:highlight w:val="none"/>
          <w:u w:val="none"/>
          <w:shd w:val="clear" w:color="auto" w:fill="FFFFFF"/>
        </w:rPr>
        <w:t>年出国计划，拟安排出国（境）组</w:t>
      </w:r>
      <w:r>
        <w:rPr>
          <w:rFonts w:hint="eastAsia" w:ascii="仿宋_GB2312" w:hAnsi="黑体" w:eastAsia="仿宋_GB2312" w:cs="仿宋_GB2312"/>
          <w:sz w:val="32"/>
          <w:szCs w:val="32"/>
          <w:highlight w:val="none"/>
          <w:u w:val="none"/>
          <w:lang w:val="en-US" w:eastAsia="zh-CN"/>
        </w:rPr>
        <w:t>0</w:t>
      </w:r>
      <w:r>
        <w:rPr>
          <w:rFonts w:ascii="Times New Roman" w:hAnsi="Times New Roman" w:eastAsia="仿宋_GB2312" w:cs="Times New Roman"/>
          <w:sz w:val="32"/>
          <w:highlight w:val="none"/>
          <w:u w:val="none"/>
          <w:shd w:val="clear" w:color="auto" w:fill="FFFFFF"/>
        </w:rPr>
        <w:t>次，出国（境）</w:t>
      </w:r>
      <w:r>
        <w:rPr>
          <w:rFonts w:hint="eastAsia" w:ascii="仿宋_GB2312" w:hAnsi="黑体" w:eastAsia="仿宋_GB2312" w:cs="仿宋_GB2312"/>
          <w:sz w:val="32"/>
          <w:szCs w:val="32"/>
          <w:highlight w:val="none"/>
          <w:u w:val="none"/>
          <w:lang w:val="en-US" w:eastAsia="zh-CN"/>
        </w:rPr>
        <w:t>0</w:t>
      </w:r>
      <w:r>
        <w:rPr>
          <w:rFonts w:ascii="Times New Roman" w:hAnsi="Times New Roman" w:eastAsia="仿宋_GB2312" w:cs="Times New Roman"/>
          <w:sz w:val="32"/>
          <w:highlight w:val="none"/>
          <w:u w:val="none"/>
          <w:shd w:val="clear" w:color="auto" w:fill="FFFFFF"/>
        </w:rPr>
        <w:t>人。公务用车购置及运行费</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万元（其中，</w:t>
      </w:r>
      <w:r>
        <w:rPr>
          <w:rFonts w:ascii="Times New Roman" w:hAnsi="Times New Roman" w:eastAsia="仿宋_GB2312" w:cs="Times New Roman"/>
          <w:sz w:val="32"/>
          <w:highlight w:val="none"/>
          <w:u w:val="none"/>
          <w:shd w:val="clear" w:color="auto" w:fill="FFFFFF"/>
        </w:rPr>
        <w:t>公务用车购置</w:t>
      </w:r>
      <w:r>
        <w:rPr>
          <w:rFonts w:hint="eastAsia" w:ascii="Times New Roman" w:hAnsi="Times New Roman" w:eastAsia="仿宋_GB2312" w:cs="Times New Roman"/>
          <w:sz w:val="32"/>
          <w:highlight w:val="none"/>
          <w:u w:val="none"/>
          <w:shd w:val="clear" w:color="auto" w:fill="FFFFFF"/>
        </w:rPr>
        <w:t>费</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w:t>
      </w:r>
      <w:r>
        <w:rPr>
          <w:rFonts w:hint="eastAsia" w:ascii="Times New Roman" w:hAnsi="Times New Roman" w:eastAsia="仿宋_GB2312" w:cs="Times New Roman"/>
          <w:sz w:val="32"/>
          <w:highlight w:val="none"/>
          <w:u w:val="none"/>
          <w:shd w:val="clear" w:color="auto" w:fill="FFFFFF"/>
        </w:rPr>
        <w:t>，公务用车</w:t>
      </w:r>
      <w:r>
        <w:rPr>
          <w:rFonts w:ascii="Times New Roman" w:hAnsi="Times New Roman" w:eastAsia="仿宋_GB2312" w:cs="Times New Roman"/>
          <w:sz w:val="32"/>
          <w:highlight w:val="none"/>
          <w:u w:val="none"/>
          <w:shd w:val="clear" w:color="auto" w:fill="FFFFFF"/>
        </w:rPr>
        <w:t>运行费</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w:t>
      </w:r>
      <w:r>
        <w:rPr>
          <w:rFonts w:ascii="Times New Roman" w:hAnsi="Times New Roman" w:eastAsia="仿宋_GB2312" w:cs="Times New Roman"/>
          <w:sz w:val="32"/>
          <w:highlight w:val="none"/>
          <w:u w:val="none"/>
          <w:shd w:val="clear" w:color="auto" w:fill="FFFFFF"/>
        </w:rPr>
        <w:t>，与</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年预算持平</w:t>
      </w:r>
      <w:r>
        <w:rPr>
          <w:rFonts w:hint="eastAsia" w:ascii="Times New Roman" w:hAnsi="Times New Roman" w:eastAsia="仿宋_GB2312" w:cs="Times New Roman"/>
          <w:sz w:val="32"/>
          <w:highlight w:val="none"/>
          <w:u w:val="none"/>
          <w:shd w:val="clear" w:color="auto" w:fill="FFFFFF"/>
        </w:rPr>
        <w:t>；</w:t>
      </w:r>
      <w:r>
        <w:rPr>
          <w:rFonts w:ascii="仿宋_GB2312" w:hAnsi="黑体" w:eastAsia="仿宋_GB2312" w:cs="Times New Roman"/>
          <w:sz w:val="32"/>
          <w:szCs w:val="32"/>
          <w:highlight w:val="none"/>
          <w:u w:val="none"/>
        </w:rPr>
        <w:t>公务接待费</w:t>
      </w:r>
      <w:r>
        <w:rPr>
          <w:rFonts w:hint="eastAsia" w:ascii="仿宋_GB2312" w:hAnsi="黑体" w:eastAsia="仿宋_GB2312" w:cs="仿宋_GB2312"/>
          <w:sz w:val="32"/>
          <w:szCs w:val="32"/>
          <w:highlight w:val="none"/>
          <w:u w:val="none"/>
          <w:lang w:val="en-US" w:eastAsia="zh-CN"/>
        </w:rPr>
        <w:t>0.00</w:t>
      </w:r>
      <w:r>
        <w:rPr>
          <w:rFonts w:ascii="Times New Roman" w:hAnsi="Times New Roman" w:eastAsia="仿宋_GB2312" w:cs="Times New Roman"/>
          <w:sz w:val="32"/>
          <w:highlight w:val="none"/>
          <w:u w:val="none"/>
          <w:shd w:val="clear" w:color="auto" w:fill="FFFFFF"/>
        </w:rPr>
        <w:t>万元，与</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年预算持平</w:t>
      </w:r>
      <w:r>
        <w:rPr>
          <w:rFonts w:hint="eastAsia" w:ascii="Times New Roman" w:hAnsi="Times New Roman" w:eastAsia="仿宋_GB2312" w:cs="Times New Roman"/>
          <w:sz w:val="32"/>
          <w:highlight w:val="none"/>
          <w:u w:val="none"/>
          <w:shd w:val="clear" w:color="auto" w:fill="FFFFFF"/>
        </w:rPr>
        <w:t>。计划接待</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批</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人</w:t>
      </w:r>
      <w:r>
        <w:rPr>
          <w:rFonts w:hint="eastAsia" w:ascii="Times New Roman" w:hAnsi="Times New Roman" w:eastAsia="仿宋_GB2312" w:cs="Times New Roman"/>
          <w:sz w:val="32"/>
          <w:highlight w:val="none"/>
          <w:u w:val="none"/>
          <w:shd w:val="clear" w:color="auto" w:fill="FFFFFF"/>
        </w:rPr>
        <w:t>。</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关于</w:t>
      </w:r>
      <w:r>
        <w:rPr>
          <w:rFonts w:hint="eastAsia" w:ascii="黑体" w:hAnsi="黑体" w:eastAsia="黑体"/>
          <w:sz w:val="32"/>
          <w:highlight w:val="none"/>
          <w:shd w:val="clear" w:color="auto" w:fill="FFFFFF"/>
        </w:rPr>
        <w:t>海南省</w:t>
      </w:r>
      <w:r>
        <w:rPr>
          <w:rFonts w:hint="eastAsia" w:ascii="黑体" w:hAnsi="黑体" w:eastAsia="黑体"/>
          <w:sz w:val="32"/>
          <w:szCs w:val="32"/>
          <w:highlight w:val="none"/>
        </w:rPr>
        <w:t>散装水泥办公室</w:t>
      </w:r>
      <w:r>
        <w:rPr>
          <w:rFonts w:hint="eastAsia" w:ascii="黑体" w:hAnsi="黑体" w:eastAsia="黑体"/>
          <w:sz w:val="32"/>
          <w:szCs w:val="32"/>
          <w:highlight w:val="none"/>
          <w:u w:val="none"/>
          <w:lang w:val="en-US" w:eastAsia="zh-CN"/>
        </w:rPr>
        <w:t>2024</w:t>
      </w:r>
      <w:r>
        <w:rPr>
          <w:rFonts w:hint="eastAsia" w:ascii="黑体" w:hAnsi="黑体" w:eastAsia="黑体" w:cs="黑体"/>
          <w:sz w:val="32"/>
          <w:highlight w:val="none"/>
          <w:u w:val="none"/>
          <w:shd w:val="clear" w:color="auto" w:fill="FFFFFF"/>
        </w:rPr>
        <w:t>年</w:t>
      </w:r>
      <w:r>
        <w:rPr>
          <w:rFonts w:hint="eastAsia" w:ascii="黑体" w:hAnsi="黑体" w:eastAsia="黑体" w:cs="Times New Roman"/>
          <w:sz w:val="32"/>
          <w:highlight w:val="none"/>
          <w:u w:val="none"/>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highlight w:val="none"/>
          <w:u w:val="none"/>
          <w:shd w:val="clear" w:color="auto" w:fill="FFFFFF"/>
        </w:rPr>
      </w:pPr>
      <w:r>
        <w:rPr>
          <w:rFonts w:hint="eastAsia" w:ascii="楷体" w:hAnsi="楷体" w:eastAsia="楷体" w:cs="楷体"/>
          <w:sz w:val="32"/>
          <w:szCs w:val="32"/>
          <w:highlight w:val="none"/>
          <w:lang w:val="zh-CN"/>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lang w:val="zh-CN"/>
        </w:rPr>
      </w:pPr>
      <w:r>
        <w:rPr>
          <w:rFonts w:hint="eastAsia" w:ascii="仿宋_GB2312" w:hAnsi="黑体" w:eastAsia="仿宋_GB2312"/>
          <w:sz w:val="32"/>
          <w:szCs w:val="32"/>
          <w:highlight w:val="none"/>
          <w:u w:val="none"/>
          <w:lang w:eastAsia="zh-CN"/>
        </w:rPr>
        <w:t>海南省散装水泥办公室</w:t>
      </w:r>
      <w:r>
        <w:rPr>
          <w:rFonts w:hint="eastAsia" w:ascii="仿宋_GB2312" w:hAnsi="黑体" w:eastAsia="仿宋_GB2312"/>
          <w:sz w:val="32"/>
          <w:szCs w:val="32"/>
          <w:highlight w:val="none"/>
          <w:u w:val="none"/>
          <w:lang w:val="en-US" w:eastAsia="zh-CN"/>
        </w:rPr>
        <w:t>2024</w:t>
      </w:r>
      <w:r>
        <w:rPr>
          <w:rFonts w:hint="eastAsia" w:ascii="仿宋_GB2312" w:hAnsi="黑体" w:eastAsia="仿宋_GB2312"/>
          <w:sz w:val="32"/>
          <w:szCs w:val="32"/>
          <w:highlight w:val="none"/>
          <w:u w:val="none"/>
        </w:rPr>
        <w:t>年政府性基金预算当年拨款</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与上年持平。</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zh-CN"/>
        </w:rPr>
        <w:t>政府性基金预算当年拨款结构情况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zh-CN"/>
        </w:rPr>
      </w:pPr>
      <w:r>
        <w:rPr>
          <w:rFonts w:hint="eastAsia" w:ascii="仿宋_GB2312" w:hAnsi="黑体" w:eastAsia="仿宋_GB2312"/>
          <w:sz w:val="32"/>
          <w:szCs w:val="32"/>
          <w:highlight w:val="none"/>
          <w:u w:val="none"/>
          <w:lang w:eastAsia="zh-CN"/>
        </w:rPr>
        <w:t>海南省散装水泥办公室</w:t>
      </w:r>
      <w:r>
        <w:rPr>
          <w:rFonts w:hint="eastAsia" w:ascii="仿宋_GB2312" w:hAnsi="黑体" w:eastAsia="仿宋_GB2312"/>
          <w:sz w:val="32"/>
          <w:szCs w:val="32"/>
          <w:highlight w:val="none"/>
          <w:u w:val="none"/>
          <w:lang w:val="en-US" w:eastAsia="zh-CN"/>
        </w:rPr>
        <w:t>2024</w:t>
      </w:r>
      <w:r>
        <w:rPr>
          <w:rFonts w:hint="eastAsia" w:ascii="仿宋_GB2312" w:hAnsi="黑体" w:eastAsia="仿宋_GB2312"/>
          <w:sz w:val="32"/>
          <w:szCs w:val="32"/>
          <w:highlight w:val="none"/>
          <w:u w:val="none"/>
        </w:rPr>
        <w:t>年政府性基金预算当年拨款</w:t>
      </w:r>
      <w:r>
        <w:rPr>
          <w:rFonts w:hint="eastAsia" w:ascii="仿宋_GB2312" w:hAnsi="黑体" w:eastAsia="仿宋_GB2312" w:cs="仿宋_GB2312"/>
          <w:sz w:val="32"/>
          <w:szCs w:val="32"/>
          <w:highlight w:val="none"/>
          <w:u w:val="none"/>
          <w:lang w:val="en-US" w:eastAsia="zh-CN"/>
        </w:rPr>
        <w:t>0.00</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与上年持平。</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zh-CN"/>
        </w:rPr>
      </w:pPr>
      <w:r>
        <w:rPr>
          <w:rFonts w:hint="eastAsia" w:ascii="楷体" w:hAnsi="楷体" w:eastAsia="楷体" w:cs="楷体"/>
          <w:sz w:val="32"/>
          <w:szCs w:val="32"/>
          <w:highlight w:val="none"/>
          <w:lang w:val="zh-CN"/>
        </w:rPr>
        <w:t>政府性基金预算当年拨款具体使用情况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黑体" w:eastAsia="仿宋_GB2312"/>
          <w:sz w:val="32"/>
          <w:szCs w:val="32"/>
          <w:highlight w:val="none"/>
          <w:lang w:val="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lang w:val="zh-CN"/>
        </w:rPr>
        <w:t>本年没有发生与政府性基金预算相关的收支预算数据，</w:t>
      </w:r>
      <w:r>
        <w:rPr>
          <w:rFonts w:hint="eastAsia" w:ascii="仿宋_GB2312" w:hAnsi="黑体" w:eastAsia="仿宋_GB2312"/>
          <w:sz w:val="32"/>
          <w:szCs w:val="32"/>
          <w:highlight w:val="none"/>
          <w:lang w:val="en-US" w:eastAsia="zh-CN"/>
        </w:rPr>
        <w:t>政府性基金预算支出0.00万元，与去年持平。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六、关于</w:t>
      </w:r>
      <w:r>
        <w:rPr>
          <w:rFonts w:hint="eastAsia" w:ascii="黑体" w:hAnsi="黑体" w:eastAsia="黑体"/>
          <w:sz w:val="32"/>
          <w:highlight w:val="none"/>
          <w:shd w:val="clear" w:color="auto" w:fill="FFFFFF"/>
        </w:rPr>
        <w:t>海南省</w:t>
      </w:r>
      <w:r>
        <w:rPr>
          <w:rFonts w:hint="eastAsia" w:ascii="黑体" w:hAnsi="黑体" w:eastAsia="黑体"/>
          <w:sz w:val="32"/>
          <w:szCs w:val="32"/>
          <w:highlight w:val="none"/>
        </w:rPr>
        <w:t>散装水泥办公室</w:t>
      </w:r>
      <w:r>
        <w:rPr>
          <w:rFonts w:hint="eastAsia" w:ascii="黑体" w:hAnsi="黑体" w:eastAsia="黑体"/>
          <w:sz w:val="32"/>
          <w:szCs w:val="32"/>
          <w:highlight w:val="none"/>
          <w:u w:val="none"/>
          <w:lang w:val="en-US" w:eastAsia="zh-CN"/>
        </w:rPr>
        <w:t>2024</w:t>
      </w:r>
      <w:r>
        <w:rPr>
          <w:rFonts w:hint="eastAsia" w:ascii="黑体" w:hAnsi="黑体" w:eastAsia="黑体" w:cs="黑体"/>
          <w:sz w:val="32"/>
          <w:highlight w:val="none"/>
          <w:u w:val="none"/>
          <w:shd w:val="clear" w:color="auto" w:fill="FFFFFF"/>
        </w:rPr>
        <w:t>年收</w:t>
      </w:r>
      <w:r>
        <w:rPr>
          <w:rFonts w:hint="eastAsia" w:ascii="黑体" w:hAnsi="黑体" w:eastAsia="黑体" w:cs="Times New Roman"/>
          <w:sz w:val="32"/>
          <w:highlight w:val="none"/>
          <w:u w:val="none"/>
          <w:shd w:val="clear" w:color="auto" w:fill="FFFFFF"/>
        </w:rPr>
        <w:t>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lang w:val="zh-CN"/>
        </w:rPr>
      </w:pPr>
      <w:r>
        <w:rPr>
          <w:rFonts w:hint="eastAsia" w:ascii="仿宋_GB2312" w:hAnsi="黑体" w:eastAsia="仿宋_GB2312"/>
          <w:sz w:val="32"/>
          <w:szCs w:val="32"/>
          <w:highlight w:val="none"/>
          <w:lang w:val="zh-CN"/>
        </w:rPr>
        <w:t>按照综合预算原则，海南省散装水泥办公室所有收入和支出均纳入部门预算管理。收入包括：一般公共预算收入；支出包括：一般公共服务支出、社会保障和就业支出 、卫生健康支出、住房保障支出。海南省散装水泥办公室202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val="zh-CN"/>
        </w:rPr>
        <w:t>年收支总预算</w:t>
      </w:r>
      <w:r>
        <w:rPr>
          <w:rFonts w:hint="eastAsia" w:ascii="仿宋_GB2312" w:hAnsi="黑体" w:eastAsia="仿宋_GB2312"/>
          <w:sz w:val="32"/>
          <w:szCs w:val="32"/>
          <w:highlight w:val="none"/>
          <w:lang w:val="en-US" w:eastAsia="zh-CN"/>
        </w:rPr>
        <w:t>811.63</w:t>
      </w:r>
      <w:r>
        <w:rPr>
          <w:rFonts w:hint="eastAsia" w:ascii="仿宋_GB2312" w:hAnsi="黑体" w:eastAsia="仿宋_GB2312"/>
          <w:sz w:val="32"/>
          <w:szCs w:val="32"/>
          <w:highlight w:val="none"/>
          <w:lang w:val="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七、关于</w:t>
      </w:r>
      <w:r>
        <w:rPr>
          <w:rFonts w:hint="eastAsia" w:ascii="黑体" w:hAnsi="黑体" w:eastAsia="黑体"/>
          <w:sz w:val="32"/>
          <w:highlight w:val="none"/>
          <w:shd w:val="clear" w:color="auto" w:fill="FFFFFF"/>
        </w:rPr>
        <w:t>海南省</w:t>
      </w:r>
      <w:r>
        <w:rPr>
          <w:rFonts w:hint="eastAsia" w:ascii="黑体" w:hAnsi="黑体" w:eastAsia="黑体"/>
          <w:sz w:val="32"/>
          <w:szCs w:val="32"/>
          <w:highlight w:val="none"/>
        </w:rPr>
        <w:t>散装水泥办公室</w:t>
      </w:r>
      <w:r>
        <w:rPr>
          <w:rFonts w:hint="eastAsia" w:ascii="黑体" w:hAnsi="黑体" w:eastAsia="黑体"/>
          <w:sz w:val="32"/>
          <w:szCs w:val="32"/>
          <w:highlight w:val="none"/>
          <w:u w:val="none"/>
          <w:lang w:val="en-US" w:eastAsia="zh-CN"/>
        </w:rPr>
        <w:t>2024</w:t>
      </w:r>
      <w:r>
        <w:rPr>
          <w:rFonts w:hint="eastAsia" w:ascii="黑体" w:hAnsi="黑体" w:eastAsia="黑体" w:cs="黑体"/>
          <w:sz w:val="32"/>
          <w:highlight w:val="none"/>
          <w:u w:val="none"/>
          <w:shd w:val="clear" w:color="auto" w:fill="FFFFFF"/>
        </w:rPr>
        <w:t>年收</w:t>
      </w:r>
      <w:r>
        <w:rPr>
          <w:rFonts w:hint="eastAsia" w:ascii="黑体" w:hAnsi="黑体" w:eastAsia="黑体" w:cs="Times New Roman"/>
          <w:sz w:val="32"/>
          <w:highlight w:val="none"/>
          <w:u w:val="none"/>
          <w:shd w:val="clear" w:color="auto" w:fill="FFFFFF"/>
        </w:rPr>
        <w:t>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highlight w:val="none"/>
          <w:u w:val="none"/>
          <w:lang w:val="en-US" w:eastAsia="zh-CN"/>
        </w:rPr>
      </w:pPr>
      <w:r>
        <w:rPr>
          <w:rFonts w:hint="eastAsia" w:ascii="仿宋_GB2312" w:hAnsi="黑体" w:eastAsia="仿宋_GB2312"/>
          <w:sz w:val="32"/>
          <w:szCs w:val="32"/>
          <w:highlight w:val="none"/>
          <w:lang w:val="zh-CN"/>
        </w:rPr>
        <w:t>海南省散装水泥办公室202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val="zh-CN"/>
        </w:rPr>
        <w:t>年收入预算</w:t>
      </w:r>
      <w:r>
        <w:rPr>
          <w:rFonts w:hint="eastAsia" w:ascii="仿宋_GB2312" w:hAnsi="黑体" w:eastAsia="仿宋_GB2312"/>
          <w:sz w:val="32"/>
          <w:szCs w:val="32"/>
          <w:highlight w:val="none"/>
          <w:lang w:val="en-US" w:eastAsia="zh-CN"/>
        </w:rPr>
        <w:t>811.63</w:t>
      </w:r>
      <w:r>
        <w:rPr>
          <w:rFonts w:hint="eastAsia" w:ascii="仿宋_GB2312" w:hAnsi="黑体" w:eastAsia="仿宋_GB2312"/>
          <w:sz w:val="32"/>
          <w:szCs w:val="32"/>
          <w:highlight w:val="none"/>
          <w:lang w:val="zh-CN"/>
        </w:rPr>
        <w:t>万元，其中：一般公共预算收入</w:t>
      </w:r>
      <w:r>
        <w:rPr>
          <w:rFonts w:hint="eastAsia" w:ascii="仿宋_GB2312" w:hAnsi="黑体" w:eastAsia="仿宋_GB2312"/>
          <w:sz w:val="32"/>
          <w:szCs w:val="32"/>
          <w:highlight w:val="none"/>
          <w:lang w:val="en-US" w:eastAsia="zh-CN"/>
        </w:rPr>
        <w:t>811.63</w:t>
      </w:r>
      <w:r>
        <w:rPr>
          <w:rFonts w:hint="eastAsia" w:ascii="仿宋_GB2312" w:hAnsi="黑体" w:eastAsia="仿宋_GB2312"/>
          <w:sz w:val="32"/>
          <w:szCs w:val="32"/>
          <w:highlight w:val="none"/>
          <w:lang w:val="zh-CN"/>
        </w:rPr>
        <w:t>万元，占100%。比上年预算数增加</w:t>
      </w:r>
      <w:r>
        <w:rPr>
          <w:rFonts w:hint="eastAsia" w:ascii="仿宋_GB2312" w:hAnsi="黑体" w:eastAsia="仿宋_GB2312"/>
          <w:sz w:val="32"/>
          <w:szCs w:val="32"/>
          <w:highlight w:val="none"/>
          <w:u w:val="none"/>
          <w:lang w:val="en-US" w:eastAsia="zh-CN"/>
        </w:rPr>
        <w:t>37.66</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根据实际工作需要，增加社会服务与管理项目经费。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八、关于</w:t>
      </w:r>
      <w:r>
        <w:rPr>
          <w:rFonts w:hint="eastAsia" w:ascii="黑体" w:hAnsi="黑体" w:eastAsia="黑体"/>
          <w:sz w:val="32"/>
          <w:highlight w:val="none"/>
          <w:shd w:val="clear" w:color="auto" w:fill="FFFFFF"/>
        </w:rPr>
        <w:t>海南省</w:t>
      </w:r>
      <w:r>
        <w:rPr>
          <w:rFonts w:hint="eastAsia" w:ascii="黑体" w:hAnsi="黑体" w:eastAsia="黑体"/>
          <w:sz w:val="32"/>
          <w:szCs w:val="32"/>
          <w:highlight w:val="none"/>
        </w:rPr>
        <w:t>散装水泥办公室</w:t>
      </w:r>
      <w:r>
        <w:rPr>
          <w:rFonts w:hint="eastAsia" w:ascii="黑体" w:hAnsi="黑体" w:eastAsia="黑体"/>
          <w:sz w:val="32"/>
          <w:szCs w:val="32"/>
          <w:highlight w:val="none"/>
          <w:u w:val="none"/>
          <w:lang w:val="en-US" w:eastAsia="zh-CN"/>
        </w:rPr>
        <w:t>2024</w:t>
      </w:r>
      <w:r>
        <w:rPr>
          <w:rFonts w:hint="eastAsia" w:ascii="黑体" w:hAnsi="黑体" w:eastAsia="黑体" w:cs="黑体"/>
          <w:sz w:val="32"/>
          <w:highlight w:val="none"/>
          <w:u w:val="none"/>
          <w:shd w:val="clear" w:color="auto" w:fill="FFFFFF"/>
        </w:rPr>
        <w:t>年</w:t>
      </w:r>
      <w:r>
        <w:rPr>
          <w:rFonts w:hint="eastAsia" w:ascii="黑体" w:hAnsi="黑体" w:eastAsia="黑体" w:cs="Times New Roman"/>
          <w:sz w:val="32"/>
          <w:highlight w:val="none"/>
          <w:u w:val="none"/>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highlight w:val="none"/>
          <w:u w:val="none"/>
          <w:lang w:val="en-US" w:eastAsia="zh-CN"/>
        </w:rPr>
      </w:pPr>
      <w:r>
        <w:rPr>
          <w:rFonts w:hint="eastAsia" w:ascii="仿宋_GB2312" w:hAnsi="黑体" w:eastAsia="仿宋_GB2312"/>
          <w:sz w:val="32"/>
          <w:szCs w:val="32"/>
          <w:highlight w:val="none"/>
          <w:lang w:val="zh-CN"/>
        </w:rPr>
        <w:t>海南省散装水泥办公室202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val="zh-CN"/>
        </w:rPr>
        <w:t>年支出预算</w:t>
      </w:r>
      <w:r>
        <w:rPr>
          <w:rFonts w:hint="eastAsia" w:ascii="仿宋_GB2312" w:hAnsi="黑体" w:eastAsia="仿宋_GB2312"/>
          <w:sz w:val="32"/>
          <w:szCs w:val="32"/>
          <w:highlight w:val="none"/>
          <w:lang w:val="en-US" w:eastAsia="zh-CN"/>
        </w:rPr>
        <w:t>811.63</w:t>
      </w:r>
      <w:r>
        <w:rPr>
          <w:rFonts w:hint="eastAsia" w:ascii="仿宋_GB2312" w:hAnsi="黑体" w:eastAsia="仿宋_GB2312"/>
          <w:sz w:val="32"/>
          <w:szCs w:val="32"/>
          <w:highlight w:val="none"/>
          <w:lang w:val="zh-CN"/>
        </w:rPr>
        <w:t>万元，其中：基本支出</w:t>
      </w:r>
      <w:r>
        <w:rPr>
          <w:rFonts w:hint="eastAsia" w:ascii="仿宋_GB2312" w:hAnsi="黑体" w:eastAsia="仿宋_GB2312"/>
          <w:sz w:val="32"/>
          <w:szCs w:val="32"/>
          <w:highlight w:val="none"/>
          <w:lang w:val="en-US" w:eastAsia="zh-CN"/>
        </w:rPr>
        <w:t>255.96</w:t>
      </w:r>
      <w:r>
        <w:rPr>
          <w:rFonts w:hint="eastAsia" w:ascii="仿宋_GB2312" w:hAnsi="黑体" w:eastAsia="仿宋_GB2312"/>
          <w:sz w:val="32"/>
          <w:szCs w:val="32"/>
          <w:highlight w:val="none"/>
          <w:lang w:val="zh-CN"/>
        </w:rPr>
        <w:t>万元，占</w:t>
      </w:r>
      <w:r>
        <w:rPr>
          <w:rFonts w:hint="eastAsia" w:ascii="仿宋_GB2312" w:hAnsi="黑体" w:eastAsia="仿宋_GB2312"/>
          <w:sz w:val="32"/>
          <w:szCs w:val="32"/>
          <w:highlight w:val="none"/>
          <w:lang w:val="en-US" w:eastAsia="zh-CN"/>
        </w:rPr>
        <w:t>31.54</w:t>
      </w:r>
      <w:r>
        <w:rPr>
          <w:rFonts w:hint="eastAsia" w:ascii="仿宋_GB2312" w:hAnsi="黑体" w:eastAsia="仿宋_GB2312"/>
          <w:sz w:val="32"/>
          <w:szCs w:val="32"/>
          <w:highlight w:val="none"/>
          <w:lang w:val="zh-CN"/>
        </w:rPr>
        <w:t>%，比上一年预算数减少了</w:t>
      </w:r>
      <w:r>
        <w:rPr>
          <w:rFonts w:hint="eastAsia" w:ascii="仿宋_GB2312" w:hAnsi="黑体" w:eastAsia="仿宋_GB2312"/>
          <w:sz w:val="32"/>
          <w:szCs w:val="32"/>
          <w:highlight w:val="none"/>
          <w:lang w:val="en-US" w:eastAsia="zh-CN"/>
        </w:rPr>
        <w:t>17.57万元，主要是</w:t>
      </w:r>
      <w:r>
        <w:rPr>
          <w:rFonts w:hint="eastAsia" w:ascii="仿宋_GB2312" w:hAnsi="黑体" w:eastAsia="仿宋_GB2312"/>
          <w:sz w:val="32"/>
          <w:szCs w:val="32"/>
          <w:highlight w:val="none"/>
          <w:u w:val="none"/>
          <w:lang w:val="en-US" w:eastAsia="zh-CN"/>
        </w:rPr>
        <w:t>人员减少基本支出</w:t>
      </w:r>
      <w:r>
        <w:rPr>
          <w:rFonts w:hint="eastAsia" w:ascii="仿宋_GB2312" w:hAnsi="黑体" w:eastAsia="仿宋_GB2312"/>
          <w:sz w:val="32"/>
          <w:szCs w:val="32"/>
          <w:highlight w:val="none"/>
          <w:u w:val="none"/>
          <w:lang w:eastAsia="zh-CN"/>
        </w:rPr>
        <w:t>相应减少</w:t>
      </w:r>
      <w:r>
        <w:rPr>
          <w:rFonts w:hint="eastAsia" w:ascii="仿宋_GB2312" w:hAnsi="黑体" w:eastAsia="仿宋_GB2312"/>
          <w:sz w:val="32"/>
          <w:szCs w:val="32"/>
          <w:highlight w:val="none"/>
          <w:lang w:val="zh-CN"/>
        </w:rPr>
        <w:t>；项目支出</w:t>
      </w:r>
      <w:r>
        <w:rPr>
          <w:rFonts w:hint="eastAsia" w:ascii="仿宋_GB2312" w:hAnsi="黑体" w:eastAsia="仿宋_GB2312"/>
          <w:sz w:val="32"/>
          <w:szCs w:val="32"/>
          <w:highlight w:val="none"/>
          <w:lang w:val="en-US" w:eastAsia="zh-CN"/>
        </w:rPr>
        <w:t>555.67</w:t>
      </w:r>
      <w:r>
        <w:rPr>
          <w:rFonts w:hint="eastAsia" w:ascii="仿宋_GB2312" w:hAnsi="黑体" w:eastAsia="仿宋_GB2312"/>
          <w:sz w:val="32"/>
          <w:szCs w:val="32"/>
          <w:highlight w:val="none"/>
          <w:lang w:val="zh-CN"/>
        </w:rPr>
        <w:t>万元，占</w:t>
      </w:r>
      <w:r>
        <w:rPr>
          <w:rFonts w:hint="eastAsia" w:ascii="仿宋_GB2312" w:hAnsi="黑体" w:eastAsia="仿宋_GB2312"/>
          <w:sz w:val="32"/>
          <w:szCs w:val="32"/>
          <w:highlight w:val="none"/>
          <w:lang w:val="en-US" w:eastAsia="zh-CN"/>
        </w:rPr>
        <w:t>68.46</w:t>
      </w:r>
      <w:r>
        <w:rPr>
          <w:rFonts w:hint="eastAsia" w:ascii="仿宋_GB2312" w:hAnsi="黑体" w:eastAsia="仿宋_GB2312"/>
          <w:sz w:val="32"/>
          <w:szCs w:val="32"/>
          <w:highlight w:val="none"/>
          <w:lang w:val="zh-CN"/>
        </w:rPr>
        <w:t>%，</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lang w:eastAsia="zh-CN"/>
        </w:rPr>
        <w:t>增加</w:t>
      </w:r>
      <w:r>
        <w:rPr>
          <w:rFonts w:hint="eastAsia" w:ascii="仿宋_GB2312" w:hAnsi="黑体" w:eastAsia="仿宋_GB2312" w:cs="仿宋_GB2312"/>
          <w:sz w:val="32"/>
          <w:szCs w:val="32"/>
          <w:highlight w:val="none"/>
          <w:u w:val="none"/>
          <w:lang w:val="en-US" w:eastAsia="zh-CN"/>
        </w:rPr>
        <w:t>55.23</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lang w:val="zh-CN"/>
        </w:rPr>
        <w:t>主要是</w:t>
      </w:r>
      <w:r>
        <w:rPr>
          <w:rFonts w:hint="eastAsia" w:ascii="仿宋_GB2312" w:hAnsi="黑体" w:eastAsia="仿宋_GB2312"/>
          <w:sz w:val="32"/>
          <w:szCs w:val="32"/>
          <w:highlight w:val="none"/>
          <w:u w:val="none"/>
          <w:lang w:eastAsia="zh-CN"/>
        </w:rPr>
        <w:t>根据实际工作需要，增加社会服务与管理项目经费。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highlight w:val="none"/>
          <w:lang w:eastAsia="zh-CN"/>
        </w:rPr>
      </w:pPr>
      <w:r>
        <w:rPr>
          <w:rFonts w:hint="eastAsia" w:ascii="楷体" w:hAnsi="楷体" w:eastAsia="楷体"/>
          <w:sz w:val="32"/>
          <w:szCs w:val="32"/>
          <w:highlight w:val="none"/>
          <w:lang w:eastAsia="zh-CN"/>
        </w:rPr>
        <w:t>（一）机关运行经费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我单位为公益一类事业单位，无此项经费。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w:t>
      </w:r>
      <w:r>
        <w:rPr>
          <w:rFonts w:hint="eastAsia" w:ascii="楷体" w:hAnsi="楷体" w:eastAsia="楷体"/>
          <w:sz w:val="32"/>
          <w:szCs w:val="32"/>
          <w:highlight w:val="none"/>
          <w:lang w:eastAsia="zh-CN"/>
        </w:rPr>
        <w:t>二</w:t>
      </w:r>
      <w:r>
        <w:rPr>
          <w:rFonts w:hint="eastAsia" w:ascii="楷体" w:hAnsi="楷体" w:eastAsia="楷体"/>
          <w:sz w:val="32"/>
          <w:szCs w:val="32"/>
          <w:highlight w:val="none"/>
        </w:rPr>
        <w:t>）政府采购情况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黑体" w:eastAsia="仿宋_GB2312"/>
          <w:sz w:val="32"/>
          <w:szCs w:val="32"/>
          <w:highlight w:val="none"/>
          <w:lang w:val="en-US"/>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海南省散装水泥办公室政府采购预算</w:t>
      </w:r>
      <w:r>
        <w:rPr>
          <w:rFonts w:hint="eastAsia" w:ascii="仿宋_GB2312" w:hAnsi="黑体" w:eastAsia="仿宋_GB2312" w:cs="仿宋_GB2312"/>
          <w:sz w:val="32"/>
          <w:szCs w:val="32"/>
          <w:highlight w:val="none"/>
          <w:lang w:eastAsia="zh-CN"/>
        </w:rPr>
        <w:t>总额</w:t>
      </w:r>
      <w:r>
        <w:rPr>
          <w:rFonts w:hint="eastAsia" w:ascii="仿宋_GB2312" w:hAnsi="黑体" w:eastAsia="仿宋_GB2312" w:cs="仿宋_GB2312"/>
          <w:sz w:val="32"/>
          <w:szCs w:val="32"/>
          <w:highlight w:val="none"/>
          <w:lang w:val="en-US" w:eastAsia="zh-CN"/>
        </w:rPr>
        <w:t>0.00万元，与上年持平</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highlight w:val="none"/>
        </w:rPr>
      </w:pPr>
      <w:r>
        <w:rPr>
          <w:rFonts w:hint="eastAsia" w:ascii="楷体" w:hAnsi="楷体" w:eastAsia="楷体"/>
          <w:sz w:val="32"/>
          <w:szCs w:val="32"/>
          <w:highlight w:val="none"/>
        </w:rPr>
        <w:t>（</w:t>
      </w:r>
      <w:r>
        <w:rPr>
          <w:rFonts w:hint="eastAsia" w:ascii="楷体" w:hAnsi="楷体" w:eastAsia="楷体"/>
          <w:sz w:val="32"/>
          <w:szCs w:val="32"/>
          <w:highlight w:val="none"/>
          <w:lang w:eastAsia="zh-CN"/>
        </w:rPr>
        <w:t>三</w:t>
      </w:r>
      <w:r>
        <w:rPr>
          <w:rFonts w:hint="eastAsia" w:ascii="楷体" w:hAnsi="楷体" w:eastAsia="楷体"/>
          <w:sz w:val="32"/>
          <w:szCs w:val="32"/>
          <w:highlight w:val="none"/>
        </w:rPr>
        <w:t>）国有资产占有使用情况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highlight w:val="none"/>
          <w:lang w:eastAsia="zh-CN"/>
        </w:rPr>
      </w:pPr>
      <w:r>
        <w:rPr>
          <w:rFonts w:hint="eastAsia" w:ascii="仿宋_GB2312" w:hAnsi="黑体" w:eastAsia="仿宋_GB2312" w:cs="仿宋_GB2312"/>
          <w:sz w:val="32"/>
          <w:szCs w:val="32"/>
          <w:highlight w:val="none"/>
        </w:rPr>
        <w:t>截至202</w:t>
      </w:r>
      <w:r>
        <w:rPr>
          <w:rFonts w:hint="eastAsia" w:ascii="仿宋_GB2312" w:hAnsi="黑体" w:eastAsia="仿宋_GB2312" w:cs="仿宋_GB2312"/>
          <w:sz w:val="32"/>
          <w:szCs w:val="32"/>
          <w:highlight w:val="none"/>
          <w:lang w:val="en-US" w:eastAsia="zh-CN"/>
        </w:rPr>
        <w:t>4</w:t>
      </w:r>
      <w:r>
        <w:rPr>
          <w:rFonts w:hint="eastAsia" w:ascii="仿宋_GB2312" w:hAnsi="黑体" w:eastAsia="仿宋_GB2312"/>
          <w:sz w:val="32"/>
          <w:szCs w:val="32"/>
          <w:highlight w:val="none"/>
        </w:rPr>
        <w:t>年12月31日，</w:t>
      </w:r>
      <w:r>
        <w:rPr>
          <w:rFonts w:hint="eastAsia" w:ascii="仿宋_GB2312" w:hAnsi="黑体" w:eastAsia="仿宋_GB2312" w:cs="仿宋_GB2312"/>
          <w:sz w:val="32"/>
          <w:szCs w:val="32"/>
          <w:highlight w:val="none"/>
        </w:rPr>
        <w:t>海南省散装水泥办公室</w:t>
      </w:r>
      <w:r>
        <w:rPr>
          <w:rFonts w:hint="eastAsia" w:ascii="仿宋_GB2312" w:hAnsi="黑体" w:eastAsia="仿宋_GB2312" w:cs="仿宋_GB2312"/>
          <w:sz w:val="32"/>
          <w:szCs w:val="32"/>
          <w:highlight w:val="none"/>
          <w:lang w:eastAsia="zh-CN"/>
        </w:rPr>
        <w:t>公务车保有辆</w:t>
      </w:r>
      <w:r>
        <w:rPr>
          <w:rFonts w:hint="eastAsia" w:ascii="仿宋_GB2312" w:hAnsi="黑体" w:eastAsia="仿宋_GB2312" w:cs="仿宋_GB2312"/>
          <w:sz w:val="32"/>
          <w:szCs w:val="32"/>
          <w:highlight w:val="none"/>
        </w:rPr>
        <w:t>2辆，</w:t>
      </w:r>
      <w:r>
        <w:rPr>
          <w:rFonts w:hint="eastAsia" w:ascii="仿宋_GB2312" w:hAnsi="黑体" w:eastAsia="仿宋_GB2312" w:cs="仿宋_GB2312"/>
          <w:sz w:val="32"/>
          <w:szCs w:val="32"/>
          <w:highlight w:val="none"/>
          <w:u w:val="none"/>
        </w:rPr>
        <w:t>其中，领导干部用车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辆，机要通信应急用车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辆、一般执法执勤用车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辆、特种专业技术用车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w:t>
      </w:r>
      <w:r>
        <w:rPr>
          <w:rFonts w:hint="eastAsia" w:ascii="仿宋_GB2312" w:hAnsi="黑体" w:eastAsia="仿宋_GB2312" w:cs="仿宋_GB2312"/>
          <w:sz w:val="32"/>
          <w:szCs w:val="32"/>
          <w:highlight w:val="none"/>
        </w:rPr>
        <w:t>其他用车2辆</w:t>
      </w:r>
      <w:r>
        <w:rPr>
          <w:rFonts w:hint="eastAsia" w:ascii="仿宋_GB2312" w:hAnsi="黑体" w:eastAsia="仿宋_GB2312" w:cs="仿宋_GB2312"/>
          <w:sz w:val="32"/>
          <w:szCs w:val="32"/>
          <w:highlight w:val="none"/>
          <w:lang w:eastAsia="zh-CN"/>
        </w:rPr>
        <w:t>，车辆持有情况与上年持平</w:t>
      </w:r>
      <w:r>
        <w:rPr>
          <w:rFonts w:hint="eastAsia" w:ascii="仿宋_GB2312" w:hAnsi="黑体" w:eastAsia="仿宋_GB2312" w:cs="仿宋_GB2312"/>
          <w:sz w:val="32"/>
          <w:szCs w:val="32"/>
          <w:highlight w:val="none"/>
        </w:rPr>
        <w:t>。单位价值100万元以上设备0台（套）</w:t>
      </w:r>
      <w:r>
        <w:rPr>
          <w:rFonts w:hint="eastAsia" w:ascii="仿宋_GB2312" w:hAnsi="黑体" w:eastAsia="仿宋_GB2312" w:cs="仿宋_GB2312"/>
          <w:sz w:val="32"/>
          <w:szCs w:val="32"/>
          <w:highlight w:val="none"/>
          <w:lang w:eastAsia="zh-CN"/>
        </w:rPr>
        <w:t>，与上年持平。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highlight w:val="none"/>
          <w:u w:val="none"/>
        </w:rPr>
      </w:pPr>
      <w:r>
        <w:rPr>
          <w:rFonts w:hint="eastAsia" w:ascii="楷体" w:hAnsi="楷体" w:eastAsia="楷体"/>
          <w:sz w:val="32"/>
          <w:szCs w:val="32"/>
          <w:highlight w:val="none"/>
          <w:u w:val="none"/>
        </w:rPr>
        <w:t>（</w:t>
      </w:r>
      <w:r>
        <w:rPr>
          <w:rFonts w:hint="eastAsia" w:ascii="楷体" w:hAnsi="楷体" w:eastAsia="楷体"/>
          <w:sz w:val="32"/>
          <w:szCs w:val="32"/>
          <w:highlight w:val="none"/>
          <w:u w:val="none"/>
          <w:lang w:eastAsia="zh-CN"/>
        </w:rPr>
        <w:t>四</w:t>
      </w:r>
      <w:r>
        <w:rPr>
          <w:rFonts w:hint="eastAsia" w:ascii="楷体" w:hAnsi="楷体" w:eastAsia="楷体"/>
          <w:sz w:val="32"/>
          <w:szCs w:val="32"/>
          <w:highlight w:val="none"/>
          <w:u w:val="none"/>
        </w:rPr>
        <w:t>）</w:t>
      </w:r>
      <w:r>
        <w:rPr>
          <w:rFonts w:hint="eastAsia" w:ascii="楷体" w:hAnsi="楷体" w:eastAsia="楷体" w:cs="黑体"/>
          <w:i w:val="0"/>
          <w:caps w:val="0"/>
          <w:spacing w:val="0"/>
          <w:kern w:val="2"/>
          <w:sz w:val="32"/>
          <w:szCs w:val="32"/>
          <w:highlight w:val="none"/>
          <w:lang w:val="en-US" w:eastAsia="zh-CN" w:bidi="ar"/>
        </w:rPr>
        <w:t>绩效目标设置及重点项目绩效目标说明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u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海南省散装水泥办公室</w:t>
      </w:r>
      <w:r>
        <w:rPr>
          <w:rFonts w:hint="eastAsia" w:ascii="仿宋_GB2312" w:hAnsi="黑体" w:eastAsia="仿宋_GB2312" w:cs="仿宋_GB2312"/>
          <w:sz w:val="32"/>
          <w:szCs w:val="32"/>
          <w:highlight w:val="none"/>
          <w:lang w:val="en-US" w:eastAsia="zh-CN"/>
        </w:rPr>
        <w:t>13</w:t>
      </w:r>
      <w:r>
        <w:rPr>
          <w:rFonts w:hint="eastAsia" w:ascii="仿宋_GB2312" w:hAnsi="黑体" w:eastAsia="仿宋_GB2312" w:cs="仿宋_GB2312"/>
          <w:sz w:val="32"/>
          <w:szCs w:val="32"/>
          <w:highlight w:val="none"/>
        </w:rPr>
        <w:t>个项目实行绩效目标管理，涉及一般公共预算资金</w:t>
      </w:r>
      <w:r>
        <w:rPr>
          <w:rFonts w:hint="eastAsia" w:ascii="仿宋_GB2312" w:hAnsi="黑体" w:eastAsia="仿宋_GB2312"/>
          <w:sz w:val="32"/>
          <w:szCs w:val="32"/>
          <w:highlight w:val="none"/>
          <w:lang w:val="en-US" w:eastAsia="zh-CN"/>
        </w:rPr>
        <w:t>811.63</w:t>
      </w:r>
      <w:r>
        <w:rPr>
          <w:rFonts w:hint="eastAsia" w:ascii="仿宋_GB2312" w:hAnsi="黑体" w:eastAsia="仿宋_GB2312" w:cs="仿宋_GB2312"/>
          <w:sz w:val="32"/>
          <w:szCs w:val="32"/>
          <w:highlight w:val="none"/>
        </w:rPr>
        <w:t>万</w:t>
      </w:r>
      <w:r>
        <w:rPr>
          <w:rFonts w:hint="eastAsia" w:ascii="仿宋_GB2312" w:hAnsi="黑体" w:eastAsia="仿宋_GB2312"/>
          <w:sz w:val="32"/>
          <w:szCs w:val="32"/>
          <w:highlight w:val="none"/>
        </w:rPr>
        <w:t>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u w:val="none"/>
          <w:lang w:eastAsia="zh-CN"/>
        </w:rPr>
      </w:pPr>
      <w:r>
        <w:rPr>
          <w:rFonts w:hint="eastAsia" w:ascii="仿宋_GB2312" w:hAnsi="黑体" w:eastAsia="仿宋_GB2312"/>
          <w:sz w:val="32"/>
          <w:szCs w:val="32"/>
          <w:highlight w:val="none"/>
          <w:u w:val="none"/>
          <w:lang w:eastAsia="zh-CN"/>
        </w:rPr>
        <w:t>其中，重点项目预算绩效情况：</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lang w:val="en-US" w:eastAsia="zh-CN"/>
        </w:rPr>
        <w:t>1.</w:t>
      </w:r>
      <w:r>
        <w:rPr>
          <w:rFonts w:hint="eastAsia" w:ascii="仿宋_GB2312" w:hAnsi="黑体" w:eastAsia="仿宋_GB2312" w:cs="仿宋_GB2312"/>
          <w:sz w:val="32"/>
          <w:szCs w:val="32"/>
          <w:highlight w:val="none"/>
          <w:u w:val="none"/>
        </w:rPr>
        <w:t>社会服务与管理</w:t>
      </w:r>
      <w:r>
        <w:rPr>
          <w:rFonts w:hint="eastAsia" w:ascii="仿宋_GB2312" w:hAnsi="黑体" w:eastAsia="仿宋_GB2312" w:cs="仿宋_GB2312"/>
          <w:sz w:val="32"/>
          <w:szCs w:val="32"/>
          <w:highlight w:val="none"/>
          <w:u w:val="none"/>
          <w:lang w:eastAsia="zh-CN"/>
        </w:rPr>
        <w:t>项目，预算安排</w:t>
      </w:r>
      <w:r>
        <w:rPr>
          <w:rFonts w:hint="eastAsia" w:ascii="仿宋_GB2312" w:hAnsi="黑体" w:eastAsia="仿宋_GB2312" w:cs="仿宋_GB2312"/>
          <w:sz w:val="32"/>
          <w:szCs w:val="32"/>
          <w:highlight w:val="none"/>
          <w:u w:val="none"/>
          <w:lang w:val="en-US" w:eastAsia="zh-CN"/>
        </w:rPr>
        <w:t>520.23</w:t>
      </w:r>
      <w:r>
        <w:rPr>
          <w:rFonts w:hint="eastAsia" w:ascii="仿宋_GB2312" w:hAnsi="黑体" w:eastAsia="仿宋_GB2312" w:cs="仿宋_GB2312"/>
          <w:sz w:val="32"/>
          <w:szCs w:val="32"/>
          <w:highlight w:val="none"/>
          <w:u w:val="none"/>
          <w:lang w:eastAsia="zh-CN"/>
        </w:rPr>
        <w:t>万元，主要用于市场监测相关工作方面的支出，绩效目标：</w:t>
      </w:r>
      <w:r>
        <w:rPr>
          <w:rFonts w:hint="eastAsia" w:ascii="仿宋_GB2312" w:hAnsi="黑体" w:eastAsia="仿宋_GB2312" w:cs="仿宋_GB2312"/>
          <w:sz w:val="32"/>
          <w:szCs w:val="32"/>
          <w:highlight w:val="none"/>
          <w:u w:val="none"/>
          <w:lang w:val="en-US" w:eastAsia="zh-CN"/>
        </w:rPr>
        <w:t>通过对市场监测数据成果转化，对市场运行情况进行分析，为省委省政府决策提供依据。1.根据样本企业报送数据撰写市场运行分析报告年度考核数量20篇以上；2.商务预报网站采纳市场运行分析报告应用率达到70%以上。</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2.业务推广与应用项目，预算安排31万元，主要用于散装水泥宣传推广支出，绩效目标：1.使培训对象对新技术，技能熟悉掌握，知识面普及达80%以上。2.通过主流媒体广泛宣传，使我省散装水泥绿色产业和我省散装水泥使用率都得到广泛运用，争取宣传覆盖率达到90%以上。</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3.综合运行事务项目，预算安排3.44万元，主要用于市场监测及散装水泥宣传推广业务差旅费支出，绩效目标：经费保障率达100%；省内调研走访企业频率达90%以上。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b/>
          <w:sz w:val="32"/>
          <w:szCs w:val="32"/>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u w:val="none"/>
        </w:rPr>
      </w:pPr>
      <w:r>
        <w:rPr>
          <w:rFonts w:hint="eastAsia" w:ascii="黑体" w:hAnsi="黑体" w:eastAsia="黑体"/>
          <w:b/>
          <w:sz w:val="32"/>
          <w:szCs w:val="32"/>
          <w:u w:val="none"/>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u w:val="none"/>
          <w:lang w:val="zh-CN"/>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七、</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rPr>
          <w:rFonts w:hint="eastAsia" w:ascii="仿宋_GB2312" w:hAnsi="黑体" w:eastAsia="仿宋_GB2312"/>
          <w:sz w:val="32"/>
        </w:rPr>
      </w:pPr>
      <w:r>
        <w:rPr>
          <w:rFonts w:hint="eastAsia" w:ascii="仿宋_GB2312" w:hAnsi="黑体" w:eastAsia="仿宋_GB2312"/>
          <w:sz w:val="32"/>
        </w:rPr>
        <w:t>九、一般公共服务（类）商贸事务（款）事业运行（项）：指</w:t>
      </w:r>
      <w:r>
        <w:rPr>
          <w:rFonts w:hint="eastAsia" w:ascii="仿宋_GB2312" w:hAnsi="宋体" w:eastAsia="仿宋_GB2312" w:cs="宋体"/>
          <w:color w:val="000000"/>
          <w:kern w:val="0"/>
          <w:sz w:val="32"/>
          <w:szCs w:val="30"/>
        </w:rPr>
        <w:t>海南省散装水泥办公室</w:t>
      </w:r>
      <w:r>
        <w:rPr>
          <w:rFonts w:hint="eastAsia" w:ascii="仿宋_GB2312" w:hAnsi="黑体" w:eastAsia="仿宋_GB2312"/>
          <w:sz w:val="32"/>
        </w:rPr>
        <w:t>的基本支出，不包括行政单位(包括实行公务员管理的事业单位)后勤服务中心、医务室等附属事业单位。</w:t>
      </w:r>
    </w:p>
    <w:p>
      <w:pPr>
        <w:widowControl/>
        <w:spacing w:line="560" w:lineRule="exact"/>
        <w:ind w:firstLine="640" w:firstLineChars="200"/>
        <w:rPr>
          <w:rFonts w:hint="eastAsia" w:ascii="仿宋_GB2312" w:hAnsi="黑体" w:eastAsia="仿宋_GB2312"/>
          <w:sz w:val="32"/>
        </w:rPr>
      </w:pPr>
      <w:r>
        <w:rPr>
          <w:rFonts w:hint="eastAsia" w:ascii="仿宋_GB2312" w:hAnsi="黑体" w:eastAsia="仿宋_GB2312"/>
          <w:sz w:val="32"/>
        </w:rPr>
        <w:t>十、一般公共服务（类）商贸事务（款）国内贸易管理（项）：指用于商贸部门国内贸易管理方面的支出。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十一、一般公共服务（类）商贸事务（款）其他商贸事务支出（项）：指用于除上述项目以外其他用于商贸事务方面的支出。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十二、社会保障和就业支出（类）行政事业单位养老支出（款）机关事业单位基本养老保险缴费支出（项）：指机关事业单位实施养老保险制度由单位缴纳的基本养老保险费支出。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黑体" w:eastAsia="仿宋_GB2312"/>
          <w:sz w:val="32"/>
        </w:rPr>
      </w:pPr>
      <w:r>
        <w:rPr>
          <w:rFonts w:hint="eastAsia" w:ascii="仿宋_GB2312" w:hAnsi="黑体" w:eastAsia="仿宋_GB2312"/>
          <w:sz w:val="32"/>
        </w:rPr>
        <w:t>十三、社会保障和就业支出（类）行政事业单位养老支出（款）机关事业单位职业年金缴费支出（项）：指机关事业单位实施养老保险制度由。</w:t>
      </w:r>
    </w:p>
    <w:p>
      <w:pPr>
        <w:ind w:firstLine="640"/>
        <w:rPr>
          <w:rFonts w:ascii="仿宋_GB2312" w:hAnsi="黑体" w:eastAsia="仿宋_GB2312"/>
          <w:sz w:val="32"/>
        </w:rPr>
      </w:pPr>
      <w:r>
        <w:rPr>
          <w:rFonts w:hint="eastAsia" w:ascii="仿宋_GB2312" w:hAnsi="黑体" w:eastAsia="仿宋_GB2312"/>
          <w:sz w:val="32"/>
        </w:rPr>
        <w:t>十四、卫生健康支出（类）行政事业单位医疗（款）事业单位医疗（项）：指财政部门安排的事业单位基本医疗保险缴费经费，按国家规定享受离休人员待遇人员的医疗经费。</w:t>
      </w:r>
    </w:p>
    <w:p>
      <w:pPr>
        <w:ind w:firstLine="640"/>
        <w:rPr>
          <w:rFonts w:ascii="仿宋_GB2312" w:hAnsi="黑体" w:eastAsia="仿宋_GB2312"/>
          <w:sz w:val="32"/>
        </w:rPr>
      </w:pPr>
      <w:r>
        <w:rPr>
          <w:rFonts w:hint="eastAsia" w:ascii="仿宋_GB2312" w:hAnsi="黑体" w:eastAsia="仿宋_GB2312"/>
          <w:sz w:val="32"/>
        </w:rPr>
        <w:t>十五、住房保障支出（类）住房改革支出（款）住房公积金（项）：指用于行政事业单位按人力资源和社会保障部、财政部规定的基本工资和津贴补贴以及规定比例为职工缴纳的住房公积金。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十六、基本支出：指海南省散装水泥办公室用于为保障其机构正常运转、完成日常工作任务而发生的人员支出和公用支出。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十八</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黑体" w:eastAsia="仿宋_GB2312"/>
          <w:sz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ˎ̥">
    <w:altName w:val="Arial Unicode MS"/>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95919"/>
    <w:multiLevelType w:val="singleLevel"/>
    <w:tmpl w:val="E2F95919"/>
    <w:lvl w:ilvl="0" w:tentative="0">
      <w:start w:val="5"/>
      <w:numFmt w:val="chineseCounting"/>
      <w:suff w:val="nothing"/>
      <w:lvlText w:val="%1、"/>
      <w:lvlJc w:val="left"/>
      <w:rPr>
        <w:rFonts w:hint="eastAsia"/>
      </w:rPr>
    </w:lvl>
  </w:abstractNum>
  <w:abstractNum w:abstractNumId="1">
    <w:nsid w:val="E9391249"/>
    <w:multiLevelType w:val="singleLevel"/>
    <w:tmpl w:val="E9391249"/>
    <w:lvl w:ilvl="0" w:tentative="0">
      <w:start w:val="2"/>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jJlNWMxNTM5ODNmODQ3NTM0MmNlNmQ1OTY4ZDAifQ=="/>
  </w:docVars>
  <w:rsids>
    <w:rsidRoot w:val="00000000"/>
    <w:rsid w:val="00095575"/>
    <w:rsid w:val="000E2596"/>
    <w:rsid w:val="0015558D"/>
    <w:rsid w:val="001D7D62"/>
    <w:rsid w:val="002A4091"/>
    <w:rsid w:val="00624060"/>
    <w:rsid w:val="006D47A1"/>
    <w:rsid w:val="0083645F"/>
    <w:rsid w:val="00984BE5"/>
    <w:rsid w:val="009A0DA7"/>
    <w:rsid w:val="009B21D6"/>
    <w:rsid w:val="0119544E"/>
    <w:rsid w:val="013824EC"/>
    <w:rsid w:val="017C1AE3"/>
    <w:rsid w:val="01881396"/>
    <w:rsid w:val="01AC17F9"/>
    <w:rsid w:val="01E129E1"/>
    <w:rsid w:val="02A04FD6"/>
    <w:rsid w:val="02B771F7"/>
    <w:rsid w:val="02BD239A"/>
    <w:rsid w:val="02C15974"/>
    <w:rsid w:val="03503BE7"/>
    <w:rsid w:val="035E3ED3"/>
    <w:rsid w:val="03886674"/>
    <w:rsid w:val="03C8182E"/>
    <w:rsid w:val="03F735C3"/>
    <w:rsid w:val="04440973"/>
    <w:rsid w:val="044504EF"/>
    <w:rsid w:val="0446436A"/>
    <w:rsid w:val="049C57A2"/>
    <w:rsid w:val="04C75E4E"/>
    <w:rsid w:val="04F4627B"/>
    <w:rsid w:val="055F1282"/>
    <w:rsid w:val="057B2DC4"/>
    <w:rsid w:val="058226A3"/>
    <w:rsid w:val="05AD3FFD"/>
    <w:rsid w:val="05BA757F"/>
    <w:rsid w:val="05BF0775"/>
    <w:rsid w:val="05D87BC3"/>
    <w:rsid w:val="06175A45"/>
    <w:rsid w:val="061E77E4"/>
    <w:rsid w:val="06266BAB"/>
    <w:rsid w:val="063B176B"/>
    <w:rsid w:val="069E722F"/>
    <w:rsid w:val="06AD7EF3"/>
    <w:rsid w:val="06F65A2F"/>
    <w:rsid w:val="07143080"/>
    <w:rsid w:val="072D2F81"/>
    <w:rsid w:val="073D4664"/>
    <w:rsid w:val="07404C00"/>
    <w:rsid w:val="0751192C"/>
    <w:rsid w:val="076B133E"/>
    <w:rsid w:val="076C4573"/>
    <w:rsid w:val="07BB7C23"/>
    <w:rsid w:val="07D34FAC"/>
    <w:rsid w:val="07D35FBC"/>
    <w:rsid w:val="07FE73D3"/>
    <w:rsid w:val="0807323D"/>
    <w:rsid w:val="081F5F73"/>
    <w:rsid w:val="08317E60"/>
    <w:rsid w:val="08384F14"/>
    <w:rsid w:val="08541C23"/>
    <w:rsid w:val="085D0DEA"/>
    <w:rsid w:val="08A874C6"/>
    <w:rsid w:val="08FB275D"/>
    <w:rsid w:val="09231143"/>
    <w:rsid w:val="0944037B"/>
    <w:rsid w:val="0957528D"/>
    <w:rsid w:val="09964603"/>
    <w:rsid w:val="09BD4070"/>
    <w:rsid w:val="09D22290"/>
    <w:rsid w:val="09EE4F48"/>
    <w:rsid w:val="09EF451D"/>
    <w:rsid w:val="09F126E7"/>
    <w:rsid w:val="09F47738"/>
    <w:rsid w:val="0A064E07"/>
    <w:rsid w:val="0A090053"/>
    <w:rsid w:val="0A0E611A"/>
    <w:rsid w:val="0A4505E1"/>
    <w:rsid w:val="0A584DC0"/>
    <w:rsid w:val="0A5B052C"/>
    <w:rsid w:val="0A7A6377"/>
    <w:rsid w:val="0A9066EB"/>
    <w:rsid w:val="0AC66D26"/>
    <w:rsid w:val="0B0E35ED"/>
    <w:rsid w:val="0B105F73"/>
    <w:rsid w:val="0B352CC6"/>
    <w:rsid w:val="0B683514"/>
    <w:rsid w:val="0B6A222E"/>
    <w:rsid w:val="0B746E7C"/>
    <w:rsid w:val="0B9E269F"/>
    <w:rsid w:val="0C0C7BEA"/>
    <w:rsid w:val="0C216D1D"/>
    <w:rsid w:val="0C4527E7"/>
    <w:rsid w:val="0C8160CF"/>
    <w:rsid w:val="0C994C14"/>
    <w:rsid w:val="0CE83FDC"/>
    <w:rsid w:val="0D0220D5"/>
    <w:rsid w:val="0D046498"/>
    <w:rsid w:val="0D0553DC"/>
    <w:rsid w:val="0D235978"/>
    <w:rsid w:val="0D2932B2"/>
    <w:rsid w:val="0D393049"/>
    <w:rsid w:val="0D3A307D"/>
    <w:rsid w:val="0D4176F1"/>
    <w:rsid w:val="0DA336F3"/>
    <w:rsid w:val="0DCD098D"/>
    <w:rsid w:val="0DFC1386"/>
    <w:rsid w:val="0E1D40F7"/>
    <w:rsid w:val="0E3B5D28"/>
    <w:rsid w:val="0E3E4FB9"/>
    <w:rsid w:val="0E9A6211"/>
    <w:rsid w:val="0EB72BD0"/>
    <w:rsid w:val="0EC91953"/>
    <w:rsid w:val="0ED65865"/>
    <w:rsid w:val="0F04615D"/>
    <w:rsid w:val="0F057094"/>
    <w:rsid w:val="0F292C23"/>
    <w:rsid w:val="0F390767"/>
    <w:rsid w:val="0F6B3BB1"/>
    <w:rsid w:val="0F6E1926"/>
    <w:rsid w:val="0F7423C5"/>
    <w:rsid w:val="0F924E5E"/>
    <w:rsid w:val="0FBA19E1"/>
    <w:rsid w:val="0FC718F8"/>
    <w:rsid w:val="10247D75"/>
    <w:rsid w:val="103260BC"/>
    <w:rsid w:val="1035707E"/>
    <w:rsid w:val="10450C14"/>
    <w:rsid w:val="105132A0"/>
    <w:rsid w:val="106E4699"/>
    <w:rsid w:val="10AD2EC0"/>
    <w:rsid w:val="10B52789"/>
    <w:rsid w:val="11CA20E6"/>
    <w:rsid w:val="11D87710"/>
    <w:rsid w:val="11E67CA0"/>
    <w:rsid w:val="121F619E"/>
    <w:rsid w:val="122D3F0E"/>
    <w:rsid w:val="12527A9D"/>
    <w:rsid w:val="128C385A"/>
    <w:rsid w:val="128F243F"/>
    <w:rsid w:val="129E2BAA"/>
    <w:rsid w:val="12EC7474"/>
    <w:rsid w:val="12F52BE4"/>
    <w:rsid w:val="130404DC"/>
    <w:rsid w:val="13174A6E"/>
    <w:rsid w:val="13256AEF"/>
    <w:rsid w:val="13270AAD"/>
    <w:rsid w:val="135563DE"/>
    <w:rsid w:val="13924A8E"/>
    <w:rsid w:val="141E7E6C"/>
    <w:rsid w:val="144D7F96"/>
    <w:rsid w:val="14947441"/>
    <w:rsid w:val="14C77E2D"/>
    <w:rsid w:val="14CD1F06"/>
    <w:rsid w:val="14DF0433"/>
    <w:rsid w:val="15050C5E"/>
    <w:rsid w:val="151462E6"/>
    <w:rsid w:val="1534546E"/>
    <w:rsid w:val="156C3DBE"/>
    <w:rsid w:val="15AA3A1D"/>
    <w:rsid w:val="15CE063D"/>
    <w:rsid w:val="15EA79F9"/>
    <w:rsid w:val="160C201D"/>
    <w:rsid w:val="162B064E"/>
    <w:rsid w:val="16476775"/>
    <w:rsid w:val="16A30567"/>
    <w:rsid w:val="16B43B71"/>
    <w:rsid w:val="16CA4693"/>
    <w:rsid w:val="16D307A3"/>
    <w:rsid w:val="16D5059E"/>
    <w:rsid w:val="16EE250E"/>
    <w:rsid w:val="175879D4"/>
    <w:rsid w:val="176740D3"/>
    <w:rsid w:val="17767E9F"/>
    <w:rsid w:val="177F6A11"/>
    <w:rsid w:val="17A7421C"/>
    <w:rsid w:val="17AB7F75"/>
    <w:rsid w:val="17C0494A"/>
    <w:rsid w:val="17CF665E"/>
    <w:rsid w:val="18A65214"/>
    <w:rsid w:val="18BB73E1"/>
    <w:rsid w:val="18FD592F"/>
    <w:rsid w:val="19272864"/>
    <w:rsid w:val="192A0880"/>
    <w:rsid w:val="1935311D"/>
    <w:rsid w:val="19535145"/>
    <w:rsid w:val="19596DBC"/>
    <w:rsid w:val="19B93352"/>
    <w:rsid w:val="19BA3C82"/>
    <w:rsid w:val="19FF0AAC"/>
    <w:rsid w:val="1A2529A5"/>
    <w:rsid w:val="1A2D4E2D"/>
    <w:rsid w:val="1A4E7091"/>
    <w:rsid w:val="1A6321B0"/>
    <w:rsid w:val="1A661081"/>
    <w:rsid w:val="1AA14B99"/>
    <w:rsid w:val="1AD60817"/>
    <w:rsid w:val="1ADD12F5"/>
    <w:rsid w:val="1AF30BBD"/>
    <w:rsid w:val="1B4707E7"/>
    <w:rsid w:val="1B70528E"/>
    <w:rsid w:val="1B7E4F4B"/>
    <w:rsid w:val="1B8F289C"/>
    <w:rsid w:val="1B957F90"/>
    <w:rsid w:val="1BD6301D"/>
    <w:rsid w:val="1C247319"/>
    <w:rsid w:val="1CF35400"/>
    <w:rsid w:val="1D0A0E4D"/>
    <w:rsid w:val="1D303373"/>
    <w:rsid w:val="1D4906F3"/>
    <w:rsid w:val="1D552865"/>
    <w:rsid w:val="1D7A22EC"/>
    <w:rsid w:val="1D7E057B"/>
    <w:rsid w:val="1D9935F2"/>
    <w:rsid w:val="1DBB4D6B"/>
    <w:rsid w:val="1DC00543"/>
    <w:rsid w:val="1E181244"/>
    <w:rsid w:val="1E1C6661"/>
    <w:rsid w:val="1E293E63"/>
    <w:rsid w:val="1E2F4A0E"/>
    <w:rsid w:val="1E354C3D"/>
    <w:rsid w:val="1E3D62B7"/>
    <w:rsid w:val="1E620A2F"/>
    <w:rsid w:val="1E853C68"/>
    <w:rsid w:val="1E8E65A3"/>
    <w:rsid w:val="1EC53AAB"/>
    <w:rsid w:val="1EE66517"/>
    <w:rsid w:val="1F0920D9"/>
    <w:rsid w:val="1F1571F0"/>
    <w:rsid w:val="1F3D62C6"/>
    <w:rsid w:val="1F4663DC"/>
    <w:rsid w:val="1F472D33"/>
    <w:rsid w:val="1F750AC1"/>
    <w:rsid w:val="1F786E89"/>
    <w:rsid w:val="1F9931F5"/>
    <w:rsid w:val="1F9A4175"/>
    <w:rsid w:val="1FD57170"/>
    <w:rsid w:val="205A3C73"/>
    <w:rsid w:val="20620B5D"/>
    <w:rsid w:val="209D5FAB"/>
    <w:rsid w:val="20AD17A2"/>
    <w:rsid w:val="20E5328A"/>
    <w:rsid w:val="21164952"/>
    <w:rsid w:val="21287573"/>
    <w:rsid w:val="21334856"/>
    <w:rsid w:val="21630DD1"/>
    <w:rsid w:val="21812292"/>
    <w:rsid w:val="218E08E8"/>
    <w:rsid w:val="21CC49BB"/>
    <w:rsid w:val="21F74D77"/>
    <w:rsid w:val="220C2FEC"/>
    <w:rsid w:val="22131637"/>
    <w:rsid w:val="221D3643"/>
    <w:rsid w:val="223C00C4"/>
    <w:rsid w:val="224174C7"/>
    <w:rsid w:val="224C73B1"/>
    <w:rsid w:val="2251611C"/>
    <w:rsid w:val="227D1387"/>
    <w:rsid w:val="228206E6"/>
    <w:rsid w:val="228B70A4"/>
    <w:rsid w:val="22C45DC1"/>
    <w:rsid w:val="22CA28DC"/>
    <w:rsid w:val="22EC1955"/>
    <w:rsid w:val="22F62125"/>
    <w:rsid w:val="232F79B6"/>
    <w:rsid w:val="23641D1A"/>
    <w:rsid w:val="238A4F12"/>
    <w:rsid w:val="23933ED6"/>
    <w:rsid w:val="23AD0460"/>
    <w:rsid w:val="23C113A1"/>
    <w:rsid w:val="23C752BC"/>
    <w:rsid w:val="244D480A"/>
    <w:rsid w:val="2457751C"/>
    <w:rsid w:val="2479499E"/>
    <w:rsid w:val="24B52824"/>
    <w:rsid w:val="24C534EE"/>
    <w:rsid w:val="24E833E1"/>
    <w:rsid w:val="24E95FE9"/>
    <w:rsid w:val="253133A9"/>
    <w:rsid w:val="254E4396"/>
    <w:rsid w:val="2557002B"/>
    <w:rsid w:val="25781413"/>
    <w:rsid w:val="25AB4302"/>
    <w:rsid w:val="25CD6502"/>
    <w:rsid w:val="25CE666A"/>
    <w:rsid w:val="262F5B54"/>
    <w:rsid w:val="263C7AA7"/>
    <w:rsid w:val="265C122F"/>
    <w:rsid w:val="26664B09"/>
    <w:rsid w:val="26741142"/>
    <w:rsid w:val="26AA6F2E"/>
    <w:rsid w:val="26B50755"/>
    <w:rsid w:val="26D25E13"/>
    <w:rsid w:val="270F5C2F"/>
    <w:rsid w:val="272107C1"/>
    <w:rsid w:val="27342D76"/>
    <w:rsid w:val="27630BA0"/>
    <w:rsid w:val="27682C0F"/>
    <w:rsid w:val="27794870"/>
    <w:rsid w:val="27903B42"/>
    <w:rsid w:val="279305E1"/>
    <w:rsid w:val="279A7186"/>
    <w:rsid w:val="279B57B2"/>
    <w:rsid w:val="279C0785"/>
    <w:rsid w:val="27BC248B"/>
    <w:rsid w:val="281A3286"/>
    <w:rsid w:val="286608F7"/>
    <w:rsid w:val="28833827"/>
    <w:rsid w:val="28A72977"/>
    <w:rsid w:val="28AB6B0D"/>
    <w:rsid w:val="28B0316C"/>
    <w:rsid w:val="28E53CDB"/>
    <w:rsid w:val="290E3A6F"/>
    <w:rsid w:val="29123896"/>
    <w:rsid w:val="29753086"/>
    <w:rsid w:val="29D51295"/>
    <w:rsid w:val="2A3921B4"/>
    <w:rsid w:val="2A415546"/>
    <w:rsid w:val="2A732372"/>
    <w:rsid w:val="2A7C0E74"/>
    <w:rsid w:val="2AAD0405"/>
    <w:rsid w:val="2ABD6C49"/>
    <w:rsid w:val="2AE04EED"/>
    <w:rsid w:val="2AE56297"/>
    <w:rsid w:val="2AE82025"/>
    <w:rsid w:val="2AEA7E13"/>
    <w:rsid w:val="2AF23B03"/>
    <w:rsid w:val="2B2D37A8"/>
    <w:rsid w:val="2B5149CB"/>
    <w:rsid w:val="2B8B795E"/>
    <w:rsid w:val="2BB138D1"/>
    <w:rsid w:val="2BB245AE"/>
    <w:rsid w:val="2BB74F3C"/>
    <w:rsid w:val="2BBD46E6"/>
    <w:rsid w:val="2BF87C51"/>
    <w:rsid w:val="2C003DE0"/>
    <w:rsid w:val="2C112A59"/>
    <w:rsid w:val="2C154B57"/>
    <w:rsid w:val="2C1D355B"/>
    <w:rsid w:val="2C457066"/>
    <w:rsid w:val="2C531F0B"/>
    <w:rsid w:val="2C6C1BC9"/>
    <w:rsid w:val="2C75107F"/>
    <w:rsid w:val="2CB2465C"/>
    <w:rsid w:val="2CB70A01"/>
    <w:rsid w:val="2D086408"/>
    <w:rsid w:val="2D0A4A9A"/>
    <w:rsid w:val="2D4168CB"/>
    <w:rsid w:val="2D7C1728"/>
    <w:rsid w:val="2D8A00A3"/>
    <w:rsid w:val="2DA83183"/>
    <w:rsid w:val="2DC515C4"/>
    <w:rsid w:val="2DD0119B"/>
    <w:rsid w:val="2DDF02EF"/>
    <w:rsid w:val="2DEE4968"/>
    <w:rsid w:val="2E0E13AE"/>
    <w:rsid w:val="2E127494"/>
    <w:rsid w:val="2E3A3078"/>
    <w:rsid w:val="2E465929"/>
    <w:rsid w:val="2E4A582A"/>
    <w:rsid w:val="2E507D71"/>
    <w:rsid w:val="2E5D564A"/>
    <w:rsid w:val="2E61708C"/>
    <w:rsid w:val="2E8B69CA"/>
    <w:rsid w:val="2E9F70FE"/>
    <w:rsid w:val="2EB04A87"/>
    <w:rsid w:val="2EDB2547"/>
    <w:rsid w:val="2EE67793"/>
    <w:rsid w:val="2EEF2640"/>
    <w:rsid w:val="2EF52221"/>
    <w:rsid w:val="2F5E0CBF"/>
    <w:rsid w:val="2F6339D0"/>
    <w:rsid w:val="2F662205"/>
    <w:rsid w:val="2FA5351F"/>
    <w:rsid w:val="2FC4283A"/>
    <w:rsid w:val="2FCE0F6D"/>
    <w:rsid w:val="2FCE2BD9"/>
    <w:rsid w:val="2FE45470"/>
    <w:rsid w:val="301B4848"/>
    <w:rsid w:val="30286891"/>
    <w:rsid w:val="302D729E"/>
    <w:rsid w:val="30412D60"/>
    <w:rsid w:val="305A0355"/>
    <w:rsid w:val="309930A7"/>
    <w:rsid w:val="30AE0912"/>
    <w:rsid w:val="30B12A27"/>
    <w:rsid w:val="30CC1075"/>
    <w:rsid w:val="30DA48A0"/>
    <w:rsid w:val="30E65D89"/>
    <w:rsid w:val="30F94745"/>
    <w:rsid w:val="3127738B"/>
    <w:rsid w:val="312A2E0A"/>
    <w:rsid w:val="314D29D6"/>
    <w:rsid w:val="3156725F"/>
    <w:rsid w:val="315B2E53"/>
    <w:rsid w:val="315C3D03"/>
    <w:rsid w:val="31661B5E"/>
    <w:rsid w:val="3177763C"/>
    <w:rsid w:val="317A6AA6"/>
    <w:rsid w:val="317C5263"/>
    <w:rsid w:val="31E55C86"/>
    <w:rsid w:val="325925CC"/>
    <w:rsid w:val="326B7B8E"/>
    <w:rsid w:val="328A5A6E"/>
    <w:rsid w:val="32B029C1"/>
    <w:rsid w:val="32D2042D"/>
    <w:rsid w:val="32E0162E"/>
    <w:rsid w:val="330C5079"/>
    <w:rsid w:val="3337721F"/>
    <w:rsid w:val="334757C1"/>
    <w:rsid w:val="33707DFA"/>
    <w:rsid w:val="33870184"/>
    <w:rsid w:val="33BB6C8E"/>
    <w:rsid w:val="33D57716"/>
    <w:rsid w:val="34122B6B"/>
    <w:rsid w:val="34425A0A"/>
    <w:rsid w:val="3471158F"/>
    <w:rsid w:val="348968C3"/>
    <w:rsid w:val="348E4354"/>
    <w:rsid w:val="34A028B2"/>
    <w:rsid w:val="34B5494A"/>
    <w:rsid w:val="350F1739"/>
    <w:rsid w:val="351D1DF4"/>
    <w:rsid w:val="3524095E"/>
    <w:rsid w:val="358B1859"/>
    <w:rsid w:val="359137E3"/>
    <w:rsid w:val="35C53202"/>
    <w:rsid w:val="35DE1766"/>
    <w:rsid w:val="35E12158"/>
    <w:rsid w:val="36156E00"/>
    <w:rsid w:val="361D48E0"/>
    <w:rsid w:val="36257A93"/>
    <w:rsid w:val="362901B2"/>
    <w:rsid w:val="362B4280"/>
    <w:rsid w:val="36305442"/>
    <w:rsid w:val="363A7F4F"/>
    <w:rsid w:val="365C15A8"/>
    <w:rsid w:val="36B82F16"/>
    <w:rsid w:val="36E86229"/>
    <w:rsid w:val="36FF5ADB"/>
    <w:rsid w:val="371126D8"/>
    <w:rsid w:val="372A2835"/>
    <w:rsid w:val="37574852"/>
    <w:rsid w:val="379F1E12"/>
    <w:rsid w:val="37BD50ED"/>
    <w:rsid w:val="37C64260"/>
    <w:rsid w:val="37C6662E"/>
    <w:rsid w:val="37F23602"/>
    <w:rsid w:val="37F71FA4"/>
    <w:rsid w:val="3815203A"/>
    <w:rsid w:val="38310593"/>
    <w:rsid w:val="3871584E"/>
    <w:rsid w:val="38A62381"/>
    <w:rsid w:val="38C475F8"/>
    <w:rsid w:val="3930284A"/>
    <w:rsid w:val="39516191"/>
    <w:rsid w:val="39BB105E"/>
    <w:rsid w:val="39C14013"/>
    <w:rsid w:val="39E613CC"/>
    <w:rsid w:val="39F308FF"/>
    <w:rsid w:val="3A1E0CF4"/>
    <w:rsid w:val="3A2D2FBA"/>
    <w:rsid w:val="3A2E2460"/>
    <w:rsid w:val="3A3A53FF"/>
    <w:rsid w:val="3A5F3139"/>
    <w:rsid w:val="3A6C1CA2"/>
    <w:rsid w:val="3AA33775"/>
    <w:rsid w:val="3AAA6C6B"/>
    <w:rsid w:val="3AF9682B"/>
    <w:rsid w:val="3B2B4BFA"/>
    <w:rsid w:val="3B9E227C"/>
    <w:rsid w:val="3B9E7977"/>
    <w:rsid w:val="3BE16E72"/>
    <w:rsid w:val="3BFB0B12"/>
    <w:rsid w:val="3C452881"/>
    <w:rsid w:val="3C511E26"/>
    <w:rsid w:val="3CA42768"/>
    <w:rsid w:val="3D045F44"/>
    <w:rsid w:val="3D110D83"/>
    <w:rsid w:val="3D164934"/>
    <w:rsid w:val="3D201F27"/>
    <w:rsid w:val="3D6565C9"/>
    <w:rsid w:val="3D6C2F8F"/>
    <w:rsid w:val="3E28301B"/>
    <w:rsid w:val="3E2C58B9"/>
    <w:rsid w:val="3E3A4908"/>
    <w:rsid w:val="3E52008F"/>
    <w:rsid w:val="3ECC1CA0"/>
    <w:rsid w:val="3EF45BD7"/>
    <w:rsid w:val="3F535B4E"/>
    <w:rsid w:val="3F6B1316"/>
    <w:rsid w:val="3F7E30F2"/>
    <w:rsid w:val="3F7F13C7"/>
    <w:rsid w:val="3F832DD5"/>
    <w:rsid w:val="3F96470E"/>
    <w:rsid w:val="3FB15BA1"/>
    <w:rsid w:val="3FE16AAE"/>
    <w:rsid w:val="400F5719"/>
    <w:rsid w:val="40243D88"/>
    <w:rsid w:val="40426C7E"/>
    <w:rsid w:val="404A5AA8"/>
    <w:rsid w:val="404B565A"/>
    <w:rsid w:val="40622F63"/>
    <w:rsid w:val="40657276"/>
    <w:rsid w:val="406B7B66"/>
    <w:rsid w:val="40835C26"/>
    <w:rsid w:val="40856959"/>
    <w:rsid w:val="409B7DF9"/>
    <w:rsid w:val="40AE47D7"/>
    <w:rsid w:val="40C01EA3"/>
    <w:rsid w:val="40D8247C"/>
    <w:rsid w:val="40E76CE0"/>
    <w:rsid w:val="40E97F0E"/>
    <w:rsid w:val="414C73EA"/>
    <w:rsid w:val="41531C02"/>
    <w:rsid w:val="41691672"/>
    <w:rsid w:val="417A0535"/>
    <w:rsid w:val="4195512B"/>
    <w:rsid w:val="419C47C4"/>
    <w:rsid w:val="41A76310"/>
    <w:rsid w:val="41B03D55"/>
    <w:rsid w:val="421A678E"/>
    <w:rsid w:val="42205C39"/>
    <w:rsid w:val="42271E77"/>
    <w:rsid w:val="426D6324"/>
    <w:rsid w:val="42C34DD8"/>
    <w:rsid w:val="42E4358A"/>
    <w:rsid w:val="42E56374"/>
    <w:rsid w:val="430F31FA"/>
    <w:rsid w:val="4326474D"/>
    <w:rsid w:val="436A6D50"/>
    <w:rsid w:val="43C109BA"/>
    <w:rsid w:val="43D77393"/>
    <w:rsid w:val="43F24C1B"/>
    <w:rsid w:val="43F75E47"/>
    <w:rsid w:val="440765FB"/>
    <w:rsid w:val="440E00B4"/>
    <w:rsid w:val="444A7FC7"/>
    <w:rsid w:val="447A0127"/>
    <w:rsid w:val="447D45D7"/>
    <w:rsid w:val="44835DB4"/>
    <w:rsid w:val="44B71B1F"/>
    <w:rsid w:val="44DF641C"/>
    <w:rsid w:val="44EA2395"/>
    <w:rsid w:val="4504474C"/>
    <w:rsid w:val="450C60FE"/>
    <w:rsid w:val="45162B18"/>
    <w:rsid w:val="4526141F"/>
    <w:rsid w:val="45AA4F6F"/>
    <w:rsid w:val="45AD1751"/>
    <w:rsid w:val="45AD34DF"/>
    <w:rsid w:val="45B24567"/>
    <w:rsid w:val="45F6257B"/>
    <w:rsid w:val="45FE5682"/>
    <w:rsid w:val="466542F6"/>
    <w:rsid w:val="46AE7406"/>
    <w:rsid w:val="46D6765D"/>
    <w:rsid w:val="471C7FB5"/>
    <w:rsid w:val="475F6934"/>
    <w:rsid w:val="477827B9"/>
    <w:rsid w:val="47BE1461"/>
    <w:rsid w:val="47FF3E4A"/>
    <w:rsid w:val="48802147"/>
    <w:rsid w:val="488717E9"/>
    <w:rsid w:val="488909B2"/>
    <w:rsid w:val="489E7D12"/>
    <w:rsid w:val="490723B5"/>
    <w:rsid w:val="4913642D"/>
    <w:rsid w:val="49167871"/>
    <w:rsid w:val="49174492"/>
    <w:rsid w:val="494D5D65"/>
    <w:rsid w:val="49724B43"/>
    <w:rsid w:val="49830203"/>
    <w:rsid w:val="49980292"/>
    <w:rsid w:val="49B10B67"/>
    <w:rsid w:val="49B671A2"/>
    <w:rsid w:val="49CF3AE9"/>
    <w:rsid w:val="49D04EA8"/>
    <w:rsid w:val="49FC412A"/>
    <w:rsid w:val="4A0A365A"/>
    <w:rsid w:val="4A177501"/>
    <w:rsid w:val="4A3970FB"/>
    <w:rsid w:val="4A3B7DC2"/>
    <w:rsid w:val="4A562C5D"/>
    <w:rsid w:val="4A5E0AA1"/>
    <w:rsid w:val="4A830877"/>
    <w:rsid w:val="4AB0669B"/>
    <w:rsid w:val="4AFB3D76"/>
    <w:rsid w:val="4B14081C"/>
    <w:rsid w:val="4B2779D4"/>
    <w:rsid w:val="4B2B60C6"/>
    <w:rsid w:val="4B4B6018"/>
    <w:rsid w:val="4B6A60B3"/>
    <w:rsid w:val="4BC52429"/>
    <w:rsid w:val="4BDF1CE4"/>
    <w:rsid w:val="4BE86EFA"/>
    <w:rsid w:val="4C116D9A"/>
    <w:rsid w:val="4C233FF0"/>
    <w:rsid w:val="4C2968D1"/>
    <w:rsid w:val="4C2C798E"/>
    <w:rsid w:val="4C6205A3"/>
    <w:rsid w:val="4C6C1665"/>
    <w:rsid w:val="4C8B66B1"/>
    <w:rsid w:val="4C9E5912"/>
    <w:rsid w:val="4CA26246"/>
    <w:rsid w:val="4CCF4044"/>
    <w:rsid w:val="4D04555A"/>
    <w:rsid w:val="4D0D5A1F"/>
    <w:rsid w:val="4D0F175F"/>
    <w:rsid w:val="4D1239E9"/>
    <w:rsid w:val="4D1B06E6"/>
    <w:rsid w:val="4D1F1AC4"/>
    <w:rsid w:val="4D1F63BB"/>
    <w:rsid w:val="4D41465D"/>
    <w:rsid w:val="4D662CA8"/>
    <w:rsid w:val="4D6D67E1"/>
    <w:rsid w:val="4DAB4917"/>
    <w:rsid w:val="4DCF2778"/>
    <w:rsid w:val="4DD0695A"/>
    <w:rsid w:val="4DFD7487"/>
    <w:rsid w:val="4E0578FE"/>
    <w:rsid w:val="4E2B6F49"/>
    <w:rsid w:val="4E964BA1"/>
    <w:rsid w:val="4E9A0C96"/>
    <w:rsid w:val="4EA44D12"/>
    <w:rsid w:val="4F0126C6"/>
    <w:rsid w:val="4F042462"/>
    <w:rsid w:val="4F776FC1"/>
    <w:rsid w:val="4FAB5550"/>
    <w:rsid w:val="4FD67421"/>
    <w:rsid w:val="50032A19"/>
    <w:rsid w:val="50117923"/>
    <w:rsid w:val="501440A2"/>
    <w:rsid w:val="501852BF"/>
    <w:rsid w:val="502A1D8A"/>
    <w:rsid w:val="50392F6F"/>
    <w:rsid w:val="503F7AF5"/>
    <w:rsid w:val="50461096"/>
    <w:rsid w:val="505843E1"/>
    <w:rsid w:val="5060447C"/>
    <w:rsid w:val="506E5778"/>
    <w:rsid w:val="50957347"/>
    <w:rsid w:val="50AE36C9"/>
    <w:rsid w:val="50C747E3"/>
    <w:rsid w:val="50D41AF3"/>
    <w:rsid w:val="51881797"/>
    <w:rsid w:val="51E26EA8"/>
    <w:rsid w:val="52137752"/>
    <w:rsid w:val="522A5754"/>
    <w:rsid w:val="5233158F"/>
    <w:rsid w:val="52334854"/>
    <w:rsid w:val="526A61B8"/>
    <w:rsid w:val="528D5BB0"/>
    <w:rsid w:val="52994F60"/>
    <w:rsid w:val="52AB2FD5"/>
    <w:rsid w:val="52E2508E"/>
    <w:rsid w:val="52E9669A"/>
    <w:rsid w:val="533D0DD6"/>
    <w:rsid w:val="53690469"/>
    <w:rsid w:val="536C622D"/>
    <w:rsid w:val="53746E0E"/>
    <w:rsid w:val="53944B27"/>
    <w:rsid w:val="53A6376C"/>
    <w:rsid w:val="53D02350"/>
    <w:rsid w:val="53DC0791"/>
    <w:rsid w:val="53DD789E"/>
    <w:rsid w:val="54121528"/>
    <w:rsid w:val="541E409E"/>
    <w:rsid w:val="54227BDF"/>
    <w:rsid w:val="54271DF1"/>
    <w:rsid w:val="54286A71"/>
    <w:rsid w:val="543D65B3"/>
    <w:rsid w:val="545D5304"/>
    <w:rsid w:val="54612EB0"/>
    <w:rsid w:val="548747C8"/>
    <w:rsid w:val="54D05149"/>
    <w:rsid w:val="54D90AAE"/>
    <w:rsid w:val="54F5178C"/>
    <w:rsid w:val="54F86FE8"/>
    <w:rsid w:val="55312A41"/>
    <w:rsid w:val="554D6CAB"/>
    <w:rsid w:val="55540290"/>
    <w:rsid w:val="559D4BED"/>
    <w:rsid w:val="55A328BA"/>
    <w:rsid w:val="55BD4F97"/>
    <w:rsid w:val="55C25157"/>
    <w:rsid w:val="55E909C3"/>
    <w:rsid w:val="5601733D"/>
    <w:rsid w:val="560C40F8"/>
    <w:rsid w:val="561E4C28"/>
    <w:rsid w:val="56381A0C"/>
    <w:rsid w:val="563E07BE"/>
    <w:rsid w:val="564039EB"/>
    <w:rsid w:val="565C6633"/>
    <w:rsid w:val="56A74E71"/>
    <w:rsid w:val="56B9442A"/>
    <w:rsid w:val="56ED38CC"/>
    <w:rsid w:val="571B7B6A"/>
    <w:rsid w:val="576C0645"/>
    <w:rsid w:val="57730A07"/>
    <w:rsid w:val="578E6710"/>
    <w:rsid w:val="57F14F7F"/>
    <w:rsid w:val="58056A47"/>
    <w:rsid w:val="58190C85"/>
    <w:rsid w:val="581D65F1"/>
    <w:rsid w:val="58254882"/>
    <w:rsid w:val="583912F2"/>
    <w:rsid w:val="58562165"/>
    <w:rsid w:val="58900BB8"/>
    <w:rsid w:val="58B54DDC"/>
    <w:rsid w:val="58B55740"/>
    <w:rsid w:val="58BF73C8"/>
    <w:rsid w:val="58DE0952"/>
    <w:rsid w:val="58EB0F04"/>
    <w:rsid w:val="58F709BC"/>
    <w:rsid w:val="58FD02A2"/>
    <w:rsid w:val="59461B95"/>
    <w:rsid w:val="595438BA"/>
    <w:rsid w:val="59702978"/>
    <w:rsid w:val="59831903"/>
    <w:rsid w:val="5A4B6B1B"/>
    <w:rsid w:val="5A8A32E0"/>
    <w:rsid w:val="5A8B17F9"/>
    <w:rsid w:val="5AA24254"/>
    <w:rsid w:val="5AC1781E"/>
    <w:rsid w:val="5B0E1D84"/>
    <w:rsid w:val="5B3A25B0"/>
    <w:rsid w:val="5B467082"/>
    <w:rsid w:val="5B5937B3"/>
    <w:rsid w:val="5B8B6D18"/>
    <w:rsid w:val="5BC13255"/>
    <w:rsid w:val="5BDF5BC3"/>
    <w:rsid w:val="5C277FA7"/>
    <w:rsid w:val="5C436785"/>
    <w:rsid w:val="5C4C0928"/>
    <w:rsid w:val="5C58073A"/>
    <w:rsid w:val="5C6952FE"/>
    <w:rsid w:val="5C9601F2"/>
    <w:rsid w:val="5CC41829"/>
    <w:rsid w:val="5CD34394"/>
    <w:rsid w:val="5CD5091E"/>
    <w:rsid w:val="5D0B420C"/>
    <w:rsid w:val="5D0B5372"/>
    <w:rsid w:val="5D3522DC"/>
    <w:rsid w:val="5D37148F"/>
    <w:rsid w:val="5D604406"/>
    <w:rsid w:val="5DA83972"/>
    <w:rsid w:val="5DB24AC5"/>
    <w:rsid w:val="5E0F1C2F"/>
    <w:rsid w:val="5E1E4DBC"/>
    <w:rsid w:val="5E2C50C5"/>
    <w:rsid w:val="5E313147"/>
    <w:rsid w:val="5E365261"/>
    <w:rsid w:val="5E55019D"/>
    <w:rsid w:val="5E645BC1"/>
    <w:rsid w:val="5E714676"/>
    <w:rsid w:val="5E715E4E"/>
    <w:rsid w:val="5E785D16"/>
    <w:rsid w:val="5E8F6A05"/>
    <w:rsid w:val="5EA21A10"/>
    <w:rsid w:val="5EBA6896"/>
    <w:rsid w:val="5EBE1CB5"/>
    <w:rsid w:val="5EE70504"/>
    <w:rsid w:val="5F3B1227"/>
    <w:rsid w:val="5F67387E"/>
    <w:rsid w:val="5F6D7ADB"/>
    <w:rsid w:val="5F6E0B9A"/>
    <w:rsid w:val="5F88755F"/>
    <w:rsid w:val="5F8C4A9D"/>
    <w:rsid w:val="5F9D2173"/>
    <w:rsid w:val="5F9E2A42"/>
    <w:rsid w:val="60644856"/>
    <w:rsid w:val="607878E4"/>
    <w:rsid w:val="60842A45"/>
    <w:rsid w:val="609F196E"/>
    <w:rsid w:val="60A630E0"/>
    <w:rsid w:val="60AA3E6F"/>
    <w:rsid w:val="60B64025"/>
    <w:rsid w:val="610712C2"/>
    <w:rsid w:val="610F2702"/>
    <w:rsid w:val="612B2E20"/>
    <w:rsid w:val="613A2FC1"/>
    <w:rsid w:val="615D2EF9"/>
    <w:rsid w:val="61607F1D"/>
    <w:rsid w:val="618F3FE5"/>
    <w:rsid w:val="61D333F1"/>
    <w:rsid w:val="6202122C"/>
    <w:rsid w:val="620C7D1C"/>
    <w:rsid w:val="6233031B"/>
    <w:rsid w:val="625F3D63"/>
    <w:rsid w:val="62610F6A"/>
    <w:rsid w:val="62B34A48"/>
    <w:rsid w:val="62C7155B"/>
    <w:rsid w:val="62CC2CC5"/>
    <w:rsid w:val="62D73DC4"/>
    <w:rsid w:val="63196738"/>
    <w:rsid w:val="636C4658"/>
    <w:rsid w:val="636D5D54"/>
    <w:rsid w:val="63864720"/>
    <w:rsid w:val="638A2ED4"/>
    <w:rsid w:val="638C30D2"/>
    <w:rsid w:val="63970DCB"/>
    <w:rsid w:val="63B61546"/>
    <w:rsid w:val="63DB3D4A"/>
    <w:rsid w:val="63F173B3"/>
    <w:rsid w:val="640D62D1"/>
    <w:rsid w:val="641011CB"/>
    <w:rsid w:val="646337F4"/>
    <w:rsid w:val="648A4D93"/>
    <w:rsid w:val="64900051"/>
    <w:rsid w:val="64997F07"/>
    <w:rsid w:val="649B089A"/>
    <w:rsid w:val="64B275D4"/>
    <w:rsid w:val="64BB2AEF"/>
    <w:rsid w:val="64ED3285"/>
    <w:rsid w:val="64F5035A"/>
    <w:rsid w:val="65505E56"/>
    <w:rsid w:val="65653F46"/>
    <w:rsid w:val="658C7ADD"/>
    <w:rsid w:val="659F589E"/>
    <w:rsid w:val="65B26E3C"/>
    <w:rsid w:val="65C36B1D"/>
    <w:rsid w:val="65C70326"/>
    <w:rsid w:val="65DF4D67"/>
    <w:rsid w:val="65EF1406"/>
    <w:rsid w:val="65F01CA0"/>
    <w:rsid w:val="663267DF"/>
    <w:rsid w:val="664D6275"/>
    <w:rsid w:val="666B485C"/>
    <w:rsid w:val="66772178"/>
    <w:rsid w:val="667D6C38"/>
    <w:rsid w:val="668F6B2C"/>
    <w:rsid w:val="66A54F99"/>
    <w:rsid w:val="66B56C62"/>
    <w:rsid w:val="66BC6EE1"/>
    <w:rsid w:val="66C73358"/>
    <w:rsid w:val="66E6511B"/>
    <w:rsid w:val="670E00ED"/>
    <w:rsid w:val="671814BC"/>
    <w:rsid w:val="67193A11"/>
    <w:rsid w:val="67656FBA"/>
    <w:rsid w:val="67D64156"/>
    <w:rsid w:val="67D67942"/>
    <w:rsid w:val="67DA2968"/>
    <w:rsid w:val="67DF3D3D"/>
    <w:rsid w:val="67F34C91"/>
    <w:rsid w:val="6810194E"/>
    <w:rsid w:val="684C3307"/>
    <w:rsid w:val="68737CCD"/>
    <w:rsid w:val="687C58B0"/>
    <w:rsid w:val="68A13529"/>
    <w:rsid w:val="68F56CBB"/>
    <w:rsid w:val="690B5742"/>
    <w:rsid w:val="6925797D"/>
    <w:rsid w:val="69542DC4"/>
    <w:rsid w:val="69BA1180"/>
    <w:rsid w:val="69C86406"/>
    <w:rsid w:val="6A263B35"/>
    <w:rsid w:val="6A2E5A02"/>
    <w:rsid w:val="6A3C4583"/>
    <w:rsid w:val="6A3E0166"/>
    <w:rsid w:val="6A764478"/>
    <w:rsid w:val="6AAD4E3D"/>
    <w:rsid w:val="6AB86F6A"/>
    <w:rsid w:val="6AEC3115"/>
    <w:rsid w:val="6AFE2879"/>
    <w:rsid w:val="6B2C0E76"/>
    <w:rsid w:val="6B452B0C"/>
    <w:rsid w:val="6B4664C6"/>
    <w:rsid w:val="6B6970BF"/>
    <w:rsid w:val="6BCE3108"/>
    <w:rsid w:val="6BD11011"/>
    <w:rsid w:val="6BF503E7"/>
    <w:rsid w:val="6C0A1A75"/>
    <w:rsid w:val="6C0E31F9"/>
    <w:rsid w:val="6C0F4EB4"/>
    <w:rsid w:val="6C4273EA"/>
    <w:rsid w:val="6C6A6523"/>
    <w:rsid w:val="6C7814E0"/>
    <w:rsid w:val="6C8D32CB"/>
    <w:rsid w:val="6C9A5585"/>
    <w:rsid w:val="6CC8143D"/>
    <w:rsid w:val="6CE74F88"/>
    <w:rsid w:val="6CEC339D"/>
    <w:rsid w:val="6D564865"/>
    <w:rsid w:val="6DA724D5"/>
    <w:rsid w:val="6DAC1AB1"/>
    <w:rsid w:val="6DB35909"/>
    <w:rsid w:val="6DC00E35"/>
    <w:rsid w:val="6DD67CB4"/>
    <w:rsid w:val="6DE20010"/>
    <w:rsid w:val="6E00730B"/>
    <w:rsid w:val="6E054C0E"/>
    <w:rsid w:val="6E1F7ACF"/>
    <w:rsid w:val="6E202F36"/>
    <w:rsid w:val="6E231FE7"/>
    <w:rsid w:val="6E26547D"/>
    <w:rsid w:val="6E6B20E0"/>
    <w:rsid w:val="6E750701"/>
    <w:rsid w:val="6E923617"/>
    <w:rsid w:val="6E997C5A"/>
    <w:rsid w:val="6EAE3EB6"/>
    <w:rsid w:val="6ECB70AE"/>
    <w:rsid w:val="6EFB2539"/>
    <w:rsid w:val="6F0A5522"/>
    <w:rsid w:val="6F143527"/>
    <w:rsid w:val="6F143E0C"/>
    <w:rsid w:val="6F341B7C"/>
    <w:rsid w:val="6F3A3415"/>
    <w:rsid w:val="6F3A6CF7"/>
    <w:rsid w:val="6F3E4F70"/>
    <w:rsid w:val="6F57131E"/>
    <w:rsid w:val="6F6216A2"/>
    <w:rsid w:val="6F6E0FFE"/>
    <w:rsid w:val="6F7258BE"/>
    <w:rsid w:val="6F9333F2"/>
    <w:rsid w:val="6F9A0D84"/>
    <w:rsid w:val="6FAB40F1"/>
    <w:rsid w:val="6FB64C92"/>
    <w:rsid w:val="6FCA538B"/>
    <w:rsid w:val="6FE65834"/>
    <w:rsid w:val="6FF56965"/>
    <w:rsid w:val="704E3924"/>
    <w:rsid w:val="707274D7"/>
    <w:rsid w:val="707F76C9"/>
    <w:rsid w:val="70803A22"/>
    <w:rsid w:val="70904E66"/>
    <w:rsid w:val="70DF3506"/>
    <w:rsid w:val="70E71E30"/>
    <w:rsid w:val="710B49D3"/>
    <w:rsid w:val="710F6CEF"/>
    <w:rsid w:val="711B1687"/>
    <w:rsid w:val="714B5A2E"/>
    <w:rsid w:val="71630D7F"/>
    <w:rsid w:val="71A337D1"/>
    <w:rsid w:val="71AD6B58"/>
    <w:rsid w:val="71C17E49"/>
    <w:rsid w:val="71D5456B"/>
    <w:rsid w:val="72257636"/>
    <w:rsid w:val="729D5975"/>
    <w:rsid w:val="72B146C4"/>
    <w:rsid w:val="73062079"/>
    <w:rsid w:val="730B71DD"/>
    <w:rsid w:val="73123483"/>
    <w:rsid w:val="73306B7E"/>
    <w:rsid w:val="737C18A0"/>
    <w:rsid w:val="73B7070F"/>
    <w:rsid w:val="73C20141"/>
    <w:rsid w:val="73DA4614"/>
    <w:rsid w:val="73F53D5C"/>
    <w:rsid w:val="74607FE9"/>
    <w:rsid w:val="74804789"/>
    <w:rsid w:val="74AE70CF"/>
    <w:rsid w:val="74B430E6"/>
    <w:rsid w:val="74CB32D0"/>
    <w:rsid w:val="74DA48CB"/>
    <w:rsid w:val="74FA5107"/>
    <w:rsid w:val="751C3813"/>
    <w:rsid w:val="75207667"/>
    <w:rsid w:val="752F5CF0"/>
    <w:rsid w:val="753B0878"/>
    <w:rsid w:val="7545382A"/>
    <w:rsid w:val="75755F24"/>
    <w:rsid w:val="757B4E20"/>
    <w:rsid w:val="75801566"/>
    <w:rsid w:val="759F2328"/>
    <w:rsid w:val="75AC1930"/>
    <w:rsid w:val="75BF5606"/>
    <w:rsid w:val="75D62F75"/>
    <w:rsid w:val="75F312C6"/>
    <w:rsid w:val="76106DE7"/>
    <w:rsid w:val="765057B4"/>
    <w:rsid w:val="76D9224E"/>
    <w:rsid w:val="76E65A8B"/>
    <w:rsid w:val="76E7523A"/>
    <w:rsid w:val="76F00358"/>
    <w:rsid w:val="76F66B20"/>
    <w:rsid w:val="76FF63C1"/>
    <w:rsid w:val="77060AE0"/>
    <w:rsid w:val="7706799E"/>
    <w:rsid w:val="771B1D38"/>
    <w:rsid w:val="77CC7C76"/>
    <w:rsid w:val="780C4D94"/>
    <w:rsid w:val="783D099E"/>
    <w:rsid w:val="78430F76"/>
    <w:rsid w:val="784628BA"/>
    <w:rsid w:val="7882780D"/>
    <w:rsid w:val="788F665F"/>
    <w:rsid w:val="78BC2308"/>
    <w:rsid w:val="78C11125"/>
    <w:rsid w:val="79511CE2"/>
    <w:rsid w:val="79545CB2"/>
    <w:rsid w:val="79570BE0"/>
    <w:rsid w:val="79C71768"/>
    <w:rsid w:val="79D85F5C"/>
    <w:rsid w:val="79FD0D04"/>
    <w:rsid w:val="7A612D66"/>
    <w:rsid w:val="7AA960FC"/>
    <w:rsid w:val="7AB148FC"/>
    <w:rsid w:val="7ACE63A1"/>
    <w:rsid w:val="7ADB5D6E"/>
    <w:rsid w:val="7B04109E"/>
    <w:rsid w:val="7B445194"/>
    <w:rsid w:val="7B482368"/>
    <w:rsid w:val="7BB539C7"/>
    <w:rsid w:val="7BD77295"/>
    <w:rsid w:val="7BE45468"/>
    <w:rsid w:val="7BE805F6"/>
    <w:rsid w:val="7C2017A0"/>
    <w:rsid w:val="7C227817"/>
    <w:rsid w:val="7C262D58"/>
    <w:rsid w:val="7C36004B"/>
    <w:rsid w:val="7C3A4741"/>
    <w:rsid w:val="7C466A9A"/>
    <w:rsid w:val="7C4D0377"/>
    <w:rsid w:val="7C6250E1"/>
    <w:rsid w:val="7C8066E8"/>
    <w:rsid w:val="7C9107C3"/>
    <w:rsid w:val="7CC56931"/>
    <w:rsid w:val="7CCD57CB"/>
    <w:rsid w:val="7CFF5D10"/>
    <w:rsid w:val="7D1B3038"/>
    <w:rsid w:val="7DA61562"/>
    <w:rsid w:val="7DD069F4"/>
    <w:rsid w:val="7DE00CCB"/>
    <w:rsid w:val="7DF11B1F"/>
    <w:rsid w:val="7E1443D7"/>
    <w:rsid w:val="7E1B260F"/>
    <w:rsid w:val="7E4205FB"/>
    <w:rsid w:val="7E5E7B98"/>
    <w:rsid w:val="7E606AC7"/>
    <w:rsid w:val="7ED064C0"/>
    <w:rsid w:val="7ED66462"/>
    <w:rsid w:val="7EE117E3"/>
    <w:rsid w:val="7F12497B"/>
    <w:rsid w:val="7F474665"/>
    <w:rsid w:val="7F5E78BE"/>
    <w:rsid w:val="7F63278B"/>
    <w:rsid w:val="7F7970D7"/>
    <w:rsid w:val="7F7A77FC"/>
    <w:rsid w:val="7F982C89"/>
    <w:rsid w:val="7FB81CAD"/>
    <w:rsid w:val="7FD1477E"/>
    <w:rsid w:val="7FD6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autoRedefine/>
    <w:qFormat/>
    <w:uiPriority w:val="34"/>
    <w:pPr>
      <w:ind w:firstLine="420" w:firstLineChars="200"/>
    </w:pPr>
  </w:style>
  <w:style w:type="character" w:customStyle="1" w:styleId="7">
    <w:name w:val="font41"/>
    <w:basedOn w:val="5"/>
    <w:autoRedefine/>
    <w:qFormat/>
    <w:uiPriority w:val="0"/>
    <w:rPr>
      <w:rFonts w:hint="eastAsia" w:ascii="宋体" w:hAnsi="宋体" w:eastAsia="宋体" w:cs="宋体"/>
      <w:color w:val="000000"/>
      <w:sz w:val="22"/>
      <w:szCs w:val="22"/>
      <w:u w:val="none"/>
    </w:rPr>
  </w:style>
  <w:style w:type="character" w:customStyle="1" w:styleId="8">
    <w:name w:val="font81"/>
    <w:basedOn w:val="5"/>
    <w:autoRedefine/>
    <w:qFormat/>
    <w:uiPriority w:val="0"/>
    <w:rPr>
      <w:rFonts w:hint="eastAsia" w:ascii="宋体" w:hAnsi="宋体" w:eastAsia="宋体" w:cs="宋体"/>
      <w:color w:val="000000"/>
      <w:sz w:val="22"/>
      <w:szCs w:val="22"/>
      <w:u w:val="none"/>
    </w:rPr>
  </w:style>
  <w:style w:type="character" w:customStyle="1" w:styleId="9">
    <w:name w:val="font3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9646</Words>
  <Characters>11460</Characters>
  <Lines>0</Lines>
  <Paragraphs>0</Paragraphs>
  <TotalTime>29</TotalTime>
  <ScaleCrop>false</ScaleCrop>
  <LinksUpToDate>false</LinksUpToDate>
  <CharactersWithSpaces>11610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2022-08-18T00:57:00Z</dcterms:created>
  <dc:creator>lenovo</dc:creator>
  <cp:lastModifiedBy>北极熊</cp:lastModifiedBy>
  <cp:lastPrinted>2024-02-04T02:31:00Z</cp:lastPrinted>
  <dcterms:modified xsi:type="dcterms:W3CDTF">2024-05-29T02:32:04Z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680CB4C8D00E4381BF22EBC795E90A4C_13</vt:lpwstr>
  </property>
</Properties>
</file>