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附件4：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2021年美食购物嘉年华活动项目绩效评价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分类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调查问卷结果汇总表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本次评价发放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服务对象30份、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社会群众30份，收回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份，其中有效问卷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份，调查结果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汇总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列示如下：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370"/>
        <w:gridCol w:w="3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906" w:type="dxa"/>
            <w:noWrap w:val="0"/>
            <w:vAlign w:val="bottom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pict>
                <v:group id="Group 3" o:spid="_x0000_s1026" o:spt="203" style="position:absolute;left:0pt;margin-left:-8.15pt;margin-top:3.75pt;height:38pt;width:148pt;z-index:251659264;mso-width-relative:page;mso-height-relative:page;" coordsize="2255,864">
                  <o:lock v:ext="edit" grouping="f" rotation="f" text="f" aspectratio="f"/>
                  <v:line id="__TH_L15" o:spid="_x0000_s1027" o:spt="20" style="position:absolute;left:0;top:0;height:864;width:2255;" filled="f" stroked="t" coordsize="21600,21600">
                    <v:path arrowok="t"/>
                    <v:fill on="f" focussize="0,0"/>
                    <v:stroke weight="0.5pt"/>
                    <v:imagedata o:title=""/>
                    <o:lock v:ext="edit" aspectratio="f"/>
                  </v:line>
                  <v:shape id="__TH_B1116" o:spid="_x0000_s1028" o:spt="202" type="#_x0000_t202" style="position:absolute;left:983;top:30;height:262;width:253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调</w:t>
                          </w:r>
                        </w:p>
                      </w:txbxContent>
                    </v:textbox>
                  </v:shape>
                  <v:shape id="__TH_B1217" o:spid="_x0000_s1029" o:spt="202" type="#_x0000_t202" style="position:absolute;left:1275;top:141;height:263;width:252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查</w:t>
                          </w:r>
                        </w:p>
                      </w:txbxContent>
                    </v:textbox>
                  </v:shape>
                  <v:shape id="__TH_B1318" o:spid="_x0000_s1030" o:spt="202" type="#_x0000_t202" style="position:absolute;left:1566;top:253;height:262;width:252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对</w:t>
                          </w:r>
                        </w:p>
                      </w:txbxContent>
                    </v:textbox>
                  </v:shape>
                  <v:shape id="__TH_B1419" o:spid="_x0000_s1031" o:spt="202" type="#_x0000_t202" style="position:absolute;left:1857;top:364;height:263;width:252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象</w:t>
                          </w:r>
                        </w:p>
                      </w:txbxContent>
                    </v:textbox>
                  </v:shape>
                  <v:shape id="__TH_B2120" o:spid="_x0000_s1032" o:spt="202" type="#_x0000_t202" style="position:absolute;left:265;top:329;height:263;width:252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类</w:t>
                          </w:r>
                        </w:p>
                      </w:txbxContent>
                    </v:textbox>
                  </v:shape>
                  <v:shape id="__TH_B2221" o:spid="_x0000_s1033" o:spt="202" type="#_x0000_t202" style="position:absolute;left:784;top:528;height:263;width:252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napToGrid w:val="0"/>
                          </w:pPr>
                          <w:r>
                            <w:rPr>
                              <w:rFonts w:hint="eastAsia"/>
                            </w:rPr>
                            <w:t>别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服务对象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both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>社会群众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非常满意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37.33 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33.33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满意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47.47 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37.87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一般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2.00 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11.60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不满意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-   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-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很不满意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-   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-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  <w:noWrap w:val="0"/>
            <w:vAlign w:val="top"/>
          </w:tcPr>
          <w:p>
            <w:pPr>
              <w:spacing w:line="600" w:lineRule="exact"/>
              <w:ind w:firstLine="640" w:firstLineChars="2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  <w:t>得分</w:t>
            </w:r>
          </w:p>
        </w:tc>
        <w:tc>
          <w:tcPr>
            <w:tcW w:w="3370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86.80 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spacing w:line="600" w:lineRule="exact"/>
              <w:ind w:firstLine="640" w:firstLineChars="200"/>
              <w:jc w:val="righ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highlight w:val="none"/>
                <w:lang w:val="en-US" w:eastAsia="zh-CN"/>
              </w:rPr>
              <w:t xml:space="preserve"> 82.80 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最终得分=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服务对象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0%+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社会群众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×40%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最终得分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=86.80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0%+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82.80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×40%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=85.20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分，为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优秀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outlineLvl w:val="1"/>
        <w:rPr>
          <w:rFonts w:hint="eastAsia"/>
          <w:b/>
          <w:color w:val="333333"/>
          <w:kern w:val="36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80" w:lineRule="exact"/>
        <w:outlineLvl w:val="1"/>
        <w:rPr>
          <w:b/>
          <w:color w:val="333333"/>
          <w:spacing w:val="-4"/>
          <w:kern w:val="36"/>
          <w:u w:val="single"/>
        </w:rPr>
      </w:pPr>
      <w:bookmarkStart w:id="0" w:name="_GoBack"/>
      <w:bookmarkEnd w:id="0"/>
    </w:p>
    <w:sectPr>
      <w:pgSz w:w="11906" w:h="16838"/>
      <w:pgMar w:top="1134" w:right="1134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lZjljMDc5M2EwZGI1ODk3YWU2Y2Y0OGQ5ZTMzMmIifQ=="/>
  </w:docVars>
  <w:rsids>
    <w:rsidRoot w:val="005C47A9"/>
    <w:rsid w:val="00040FCD"/>
    <w:rsid w:val="0013277F"/>
    <w:rsid w:val="001A3A3E"/>
    <w:rsid w:val="00226FB1"/>
    <w:rsid w:val="00256D66"/>
    <w:rsid w:val="00365202"/>
    <w:rsid w:val="004D46B9"/>
    <w:rsid w:val="004E6CA2"/>
    <w:rsid w:val="005C47A9"/>
    <w:rsid w:val="006870EE"/>
    <w:rsid w:val="00711E96"/>
    <w:rsid w:val="00727BB5"/>
    <w:rsid w:val="007A6E60"/>
    <w:rsid w:val="00944475"/>
    <w:rsid w:val="00B43D2A"/>
    <w:rsid w:val="00D8749C"/>
    <w:rsid w:val="00F46586"/>
    <w:rsid w:val="0109158E"/>
    <w:rsid w:val="0E543E08"/>
    <w:rsid w:val="128F6111"/>
    <w:rsid w:val="13840091"/>
    <w:rsid w:val="18EA173F"/>
    <w:rsid w:val="19297EED"/>
    <w:rsid w:val="1B367A5E"/>
    <w:rsid w:val="1C737630"/>
    <w:rsid w:val="220D77DF"/>
    <w:rsid w:val="22E90700"/>
    <w:rsid w:val="24AB11D0"/>
    <w:rsid w:val="2FA46D70"/>
    <w:rsid w:val="31833875"/>
    <w:rsid w:val="34F942EF"/>
    <w:rsid w:val="43B5716C"/>
    <w:rsid w:val="53044819"/>
    <w:rsid w:val="58984AFF"/>
    <w:rsid w:val="5F985823"/>
    <w:rsid w:val="650056CE"/>
    <w:rsid w:val="65C571BF"/>
    <w:rsid w:val="6F981282"/>
    <w:rsid w:val="7B2516AF"/>
    <w:rsid w:val="7BF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1122</Characters>
  <Lines>9</Lines>
  <Paragraphs>2</Paragraphs>
  <TotalTime>1</TotalTime>
  <ScaleCrop>false</ScaleCrop>
  <LinksUpToDate>false</LinksUpToDate>
  <CharactersWithSpaces>1316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2016-10-11T08:29:00Z</dcterms:created>
  <dc:creator>李红星</dc:creator>
  <cp:lastModifiedBy>史奥涵</cp:lastModifiedBy>
  <cp:lastPrinted>2019-11-03T14:25:00Z</cp:lastPrinted>
  <dcterms:modified xsi:type="dcterms:W3CDTF">2022-10-21T09:33:37Z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4A5D96C3107A4689A2766B92EE22B6B3</vt:lpwstr>
  </property>
</Properties>
</file>